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35E" w:rsidRPr="00A01BA6" w:rsidRDefault="0039535E" w:rsidP="0039535E">
      <w:pPr>
        <w:pStyle w:val="a4"/>
        <w:rPr>
          <w:rFonts w:eastAsia="宋体" w:cs="Arial"/>
          <w:bCs/>
          <w:sz w:val="22"/>
          <w:szCs w:val="22"/>
          <w:lang w:eastAsia="zh-CN"/>
        </w:rPr>
      </w:pPr>
      <w:bookmarkStart w:id="0" w:name="Source"/>
      <w:bookmarkStart w:id="1" w:name="DocumentFor"/>
      <w:bookmarkEnd w:id="0"/>
      <w:bookmarkEnd w:id="1"/>
      <w:r w:rsidRPr="009F2814">
        <w:rPr>
          <w:rFonts w:eastAsia="宋体" w:cs="Arial"/>
          <w:bCs/>
          <w:sz w:val="22"/>
          <w:szCs w:val="22"/>
          <w:lang w:eastAsia="zh-CN"/>
        </w:rPr>
        <w:t xml:space="preserve">3GPP TSG RAN WG1 </w:t>
      </w:r>
      <w:r w:rsidRPr="00C41595">
        <w:rPr>
          <w:rFonts w:eastAsia="宋体" w:cs="Arial"/>
          <w:bCs/>
          <w:sz w:val="22"/>
          <w:szCs w:val="22"/>
          <w:lang w:eastAsia="zh-CN"/>
        </w:rPr>
        <w:t>Meeting</w:t>
      </w:r>
      <w:r w:rsidRPr="004A2A20">
        <w:rPr>
          <w:rFonts w:eastAsia="宋体" w:cs="Arial"/>
          <w:bCs/>
          <w:sz w:val="22"/>
          <w:szCs w:val="22"/>
          <w:lang w:eastAsia="zh-CN"/>
        </w:rPr>
        <w:t xml:space="preserve"> </w:t>
      </w:r>
      <w:r w:rsidRPr="004A2A20">
        <w:rPr>
          <w:rFonts w:cs="Arial"/>
          <w:bCs/>
          <w:sz w:val="22"/>
          <w:szCs w:val="22"/>
        </w:rPr>
        <w:t>NR#3</w:t>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t>R1-</w:t>
      </w:r>
      <w:r w:rsidRPr="00092BF6">
        <w:t xml:space="preserve"> </w:t>
      </w:r>
      <w:r w:rsidRPr="00760064">
        <w:rPr>
          <w:rFonts w:eastAsia="宋体" w:hint="eastAsia"/>
          <w:sz w:val="22"/>
          <w:szCs w:val="22"/>
          <w:lang w:eastAsia="zh-CN"/>
        </w:rPr>
        <w:t>17</w:t>
      </w:r>
      <w:r w:rsidR="00C80962">
        <w:rPr>
          <w:rFonts w:cs="Arial"/>
          <w:bCs/>
          <w:sz w:val="22"/>
          <w:szCs w:val="22"/>
          <w:lang w:eastAsia="ja-JP"/>
        </w:rPr>
        <w:t>15839</w:t>
      </w:r>
    </w:p>
    <w:p w:rsidR="0039535E" w:rsidRPr="00AA5F74" w:rsidRDefault="0039535E" w:rsidP="0039535E">
      <w:pPr>
        <w:pStyle w:val="a4"/>
        <w:tabs>
          <w:tab w:val="left" w:pos="1800"/>
        </w:tabs>
        <w:ind w:left="1800" w:hanging="1800"/>
        <w:rPr>
          <w:bCs/>
          <w:sz w:val="22"/>
          <w:szCs w:val="22"/>
        </w:rPr>
      </w:pPr>
      <w:r w:rsidRPr="00AA5F74">
        <w:rPr>
          <w:bCs/>
          <w:sz w:val="22"/>
          <w:szCs w:val="22"/>
        </w:rPr>
        <w:t>Nagoya, Japan, 18</w:t>
      </w:r>
      <w:r w:rsidRPr="00AA5F74">
        <w:rPr>
          <w:bCs/>
          <w:sz w:val="22"/>
          <w:szCs w:val="22"/>
          <w:vertAlign w:val="superscript"/>
        </w:rPr>
        <w:t>th</w:t>
      </w:r>
      <w:r w:rsidRPr="00AA5F74">
        <w:rPr>
          <w:bCs/>
          <w:sz w:val="22"/>
          <w:szCs w:val="22"/>
        </w:rPr>
        <w:t xml:space="preserve"> – 21</w:t>
      </w:r>
      <w:r w:rsidRPr="00AA5F74">
        <w:rPr>
          <w:bCs/>
          <w:sz w:val="22"/>
          <w:szCs w:val="22"/>
          <w:vertAlign w:val="superscript"/>
        </w:rPr>
        <w:t>st</w:t>
      </w:r>
      <w:r w:rsidRPr="00AA5F74">
        <w:rPr>
          <w:bCs/>
          <w:sz w:val="22"/>
          <w:szCs w:val="22"/>
        </w:rPr>
        <w:t>, September 2017</w:t>
      </w:r>
    </w:p>
    <w:p w:rsidR="0039535E" w:rsidRDefault="0039535E" w:rsidP="00973A8B">
      <w:pPr>
        <w:pStyle w:val="a4"/>
        <w:tabs>
          <w:tab w:val="right" w:pos="9639"/>
        </w:tabs>
        <w:rPr>
          <w:rFonts w:eastAsia="宋体"/>
          <w:bCs/>
          <w:sz w:val="22"/>
          <w:szCs w:val="22"/>
          <w:lang w:eastAsia="zh-CN"/>
        </w:rPr>
      </w:pPr>
    </w:p>
    <w:p w:rsidR="001547B0" w:rsidRPr="00C80B36" w:rsidRDefault="001547B0" w:rsidP="00B726FC">
      <w:pPr>
        <w:pStyle w:val="a4"/>
        <w:spacing w:line="276" w:lineRule="auto"/>
        <w:rPr>
          <w:rFonts w:ascii="Times New Roman" w:eastAsiaTheme="minorEastAsia" w:hAnsi="Times New Roman"/>
          <w:sz w:val="22"/>
          <w:szCs w:val="22"/>
          <w:lang w:eastAsia="zh-CN"/>
        </w:rPr>
      </w:pPr>
    </w:p>
    <w:p w:rsidR="00251AB8" w:rsidRDefault="00251AB8" w:rsidP="00251AB8">
      <w:pPr>
        <w:pStyle w:val="a4"/>
        <w:tabs>
          <w:tab w:val="left" w:pos="1800"/>
        </w:tabs>
        <w:ind w:left="1800" w:hanging="1800"/>
      </w:pPr>
      <w:r>
        <w:rPr>
          <w:sz w:val="22"/>
          <w:szCs w:val="22"/>
        </w:rPr>
        <w:t>Source:</w:t>
      </w:r>
      <w:r>
        <w:rPr>
          <w:sz w:val="22"/>
          <w:szCs w:val="22"/>
        </w:rPr>
        <w:tab/>
      </w:r>
      <w:r>
        <w:rPr>
          <w:rFonts w:eastAsia="宋体"/>
          <w:sz w:val="22"/>
          <w:szCs w:val="22"/>
          <w:lang w:eastAsia="zh-CN"/>
        </w:rPr>
        <w:t>CATT</w:t>
      </w:r>
    </w:p>
    <w:p w:rsidR="0039535E" w:rsidRDefault="00251AB8" w:rsidP="00251AB8">
      <w:pPr>
        <w:pStyle w:val="a4"/>
        <w:tabs>
          <w:tab w:val="left" w:pos="1800"/>
        </w:tabs>
        <w:rPr>
          <w:rFonts w:eastAsia="宋体"/>
          <w:sz w:val="22"/>
          <w:szCs w:val="22"/>
          <w:lang w:eastAsia="zh-CN"/>
        </w:rPr>
      </w:pPr>
      <w:r>
        <w:rPr>
          <w:sz w:val="22"/>
          <w:szCs w:val="22"/>
        </w:rPr>
        <w:t>Title:</w:t>
      </w:r>
      <w:bookmarkStart w:id="2" w:name="Title"/>
      <w:bookmarkEnd w:id="2"/>
      <w:r>
        <w:rPr>
          <w:sz w:val="22"/>
          <w:szCs w:val="22"/>
        </w:rPr>
        <w:tab/>
      </w:r>
      <w:r w:rsidR="0039535E" w:rsidRPr="0039535E">
        <w:rPr>
          <w:sz w:val="22"/>
          <w:szCs w:val="22"/>
        </w:rPr>
        <w:t xml:space="preserve">Network Assist Dynamic Power Sharing Mechanism </w:t>
      </w:r>
    </w:p>
    <w:p w:rsidR="00251AB8" w:rsidRDefault="00251AB8" w:rsidP="00251AB8">
      <w:pPr>
        <w:pStyle w:val="a4"/>
        <w:tabs>
          <w:tab w:val="left" w:pos="1800"/>
        </w:tabs>
      </w:pPr>
      <w:r>
        <w:rPr>
          <w:sz w:val="22"/>
          <w:szCs w:val="22"/>
        </w:rPr>
        <w:t>Agenda Item:</w:t>
      </w:r>
      <w:r>
        <w:rPr>
          <w:sz w:val="22"/>
          <w:szCs w:val="22"/>
        </w:rPr>
        <w:tab/>
      </w:r>
      <w:r>
        <w:rPr>
          <w:rFonts w:eastAsia="宋体" w:hint="eastAsia"/>
          <w:sz w:val="22"/>
          <w:szCs w:val="22"/>
          <w:lang w:eastAsia="zh-CN"/>
        </w:rPr>
        <w:t>6</w:t>
      </w:r>
      <w:r>
        <w:rPr>
          <w:rFonts w:eastAsia="宋体"/>
          <w:sz w:val="22"/>
          <w:szCs w:val="22"/>
          <w:lang w:eastAsia="zh-CN"/>
        </w:rPr>
        <w:t>.</w:t>
      </w:r>
      <w:r>
        <w:rPr>
          <w:rFonts w:eastAsia="宋体" w:hint="eastAsia"/>
          <w:sz w:val="22"/>
          <w:szCs w:val="22"/>
          <w:lang w:eastAsia="zh-CN"/>
        </w:rPr>
        <w:t>7</w:t>
      </w:r>
      <w:r>
        <w:rPr>
          <w:rFonts w:eastAsia="宋体"/>
          <w:sz w:val="22"/>
          <w:szCs w:val="22"/>
          <w:lang w:eastAsia="zh-CN"/>
        </w:rPr>
        <w:t>.</w:t>
      </w:r>
      <w:r w:rsidR="0039535E">
        <w:rPr>
          <w:rFonts w:eastAsia="宋体"/>
          <w:sz w:val="22"/>
          <w:szCs w:val="22"/>
          <w:lang w:eastAsia="zh-CN"/>
        </w:rPr>
        <w:t>2</w:t>
      </w:r>
    </w:p>
    <w:p w:rsidR="00251AB8" w:rsidRDefault="00251AB8" w:rsidP="00251AB8">
      <w:pPr>
        <w:pStyle w:val="a4"/>
        <w:tabs>
          <w:tab w:val="left" w:pos="1800"/>
        </w:tabs>
      </w:pPr>
      <w:r>
        <w:rPr>
          <w:sz w:val="22"/>
          <w:szCs w:val="22"/>
        </w:rPr>
        <w:t>Document for:</w:t>
      </w:r>
      <w:r>
        <w:rPr>
          <w:sz w:val="22"/>
          <w:szCs w:val="22"/>
        </w:rPr>
        <w:tab/>
      </w:r>
      <w:r w:rsidR="00060319" w:rsidRPr="00060319">
        <w:rPr>
          <w:rFonts w:eastAsia="宋体"/>
          <w:sz w:val="22"/>
          <w:szCs w:val="22"/>
          <w:lang w:eastAsia="zh-CN"/>
        </w:rPr>
        <w:t>Discussion and decision</w:t>
      </w:r>
    </w:p>
    <w:p w:rsidR="00251AB8" w:rsidRPr="00251AB8" w:rsidRDefault="00251AB8" w:rsidP="00042B81">
      <w:pPr>
        <w:pStyle w:val="a4"/>
        <w:spacing w:line="276" w:lineRule="auto"/>
        <w:rPr>
          <w:rFonts w:eastAsiaTheme="minorEastAsia" w:cs="Arial"/>
          <w:sz w:val="24"/>
          <w:szCs w:val="24"/>
          <w:lang w:eastAsia="zh-CN"/>
        </w:rPr>
      </w:pPr>
    </w:p>
    <w:p w:rsidR="00042B81" w:rsidRPr="00451ABF" w:rsidRDefault="00042B81" w:rsidP="00042B81">
      <w:pPr>
        <w:pBdr>
          <w:bottom w:val="single" w:sz="4" w:space="1" w:color="auto"/>
        </w:pBdr>
        <w:tabs>
          <w:tab w:val="left" w:pos="2552"/>
        </w:tabs>
        <w:rPr>
          <w:sz w:val="4"/>
          <w:szCs w:val="4"/>
        </w:rPr>
      </w:pPr>
    </w:p>
    <w:p w:rsidR="003406A4" w:rsidRPr="00973A8B" w:rsidRDefault="00042B81" w:rsidP="00260C0F">
      <w:pPr>
        <w:pStyle w:val="1"/>
        <w:rPr>
          <w:b/>
          <w:sz w:val="28"/>
          <w:szCs w:val="28"/>
        </w:rPr>
      </w:pPr>
      <w:r w:rsidRPr="00973A8B">
        <w:rPr>
          <w:b/>
          <w:sz w:val="28"/>
          <w:szCs w:val="28"/>
        </w:rPr>
        <w:t>Introduction</w:t>
      </w:r>
    </w:p>
    <w:p w:rsidR="00024FA9" w:rsidRDefault="00DC1340">
      <w:pPr>
        <w:spacing w:after="60"/>
        <w:jc w:val="both"/>
        <w:rPr>
          <w:rFonts w:eastAsia="MS Mincho"/>
          <w:highlight w:val="green"/>
          <w:lang w:eastAsia="ja-JP"/>
        </w:rPr>
      </w:pPr>
      <w:r>
        <w:rPr>
          <w:rFonts w:hAnsi="宋体"/>
        </w:rPr>
        <w:t>In RA</w:t>
      </w:r>
      <w:r w:rsidRPr="009A69DD">
        <w:rPr>
          <w:rFonts w:eastAsiaTheme="minorEastAsia" w:hAnsi="宋体"/>
          <w:lang w:eastAsia="zh-CN"/>
        </w:rPr>
        <w:t>N1</w:t>
      </w:r>
      <w:r w:rsidR="0039535E">
        <w:rPr>
          <w:rFonts w:eastAsiaTheme="minorEastAsia" w:hAnsi="宋体"/>
          <w:lang w:eastAsia="zh-CN"/>
        </w:rPr>
        <w:t>#90</w:t>
      </w:r>
      <w:r w:rsidRPr="009A69DD">
        <w:rPr>
          <w:rFonts w:eastAsiaTheme="minorEastAsia" w:hAnsi="宋体"/>
          <w:lang w:eastAsia="zh-CN"/>
        </w:rPr>
        <w:t xml:space="preserve">, </w:t>
      </w:r>
      <w:r w:rsidR="0039535E">
        <w:rPr>
          <w:rFonts w:eastAsiaTheme="minorEastAsia" w:hAnsi="宋体"/>
          <w:lang w:eastAsia="zh-CN"/>
        </w:rPr>
        <w:t xml:space="preserve">dynamic </w:t>
      </w:r>
      <w:r w:rsidRPr="009A69DD">
        <w:rPr>
          <w:rFonts w:eastAsiaTheme="minorEastAsia" w:hAnsi="宋体"/>
          <w:lang w:eastAsia="zh-CN"/>
        </w:rPr>
        <w:t>powe</w:t>
      </w:r>
      <w:r>
        <w:rPr>
          <w:rFonts w:hAnsi="宋体"/>
        </w:rPr>
        <w:t>r</w:t>
      </w:r>
      <w:r w:rsidR="00973A8B">
        <w:rPr>
          <w:rFonts w:eastAsiaTheme="minorEastAsia" w:hAnsi="宋体" w:hint="eastAsia"/>
          <w:lang w:eastAsia="zh-CN"/>
        </w:rPr>
        <w:t xml:space="preserve"> </w:t>
      </w:r>
      <w:r>
        <w:rPr>
          <w:rFonts w:hAnsi="宋体"/>
        </w:rPr>
        <w:t xml:space="preserve">sharing mechanism between NR and LTE dual connectivity was discussed with the following </w:t>
      </w:r>
      <w:r w:rsidR="0089420E">
        <w:rPr>
          <w:rFonts w:hAnsi="宋体"/>
        </w:rPr>
        <w:t>agreements</w:t>
      </w:r>
      <w:r w:rsidR="009A69DD">
        <w:rPr>
          <w:rFonts w:eastAsiaTheme="minorEastAsia" w:hAnsi="宋体" w:hint="eastAsia"/>
          <w:lang w:eastAsia="zh-CN"/>
        </w:rPr>
        <w:t>:</w:t>
      </w:r>
    </w:p>
    <w:p w:rsidR="0039535E" w:rsidRPr="0039535E" w:rsidRDefault="009A69DD" w:rsidP="0039535E">
      <w:pPr>
        <w:jc w:val="both"/>
        <w:rPr>
          <w:rFonts w:eastAsia="MS Mincho"/>
          <w:b/>
          <w:u w:val="single"/>
          <w:lang w:eastAsia="ja-JP"/>
        </w:rPr>
      </w:pPr>
      <w:r w:rsidRPr="00AF20FF">
        <w:rPr>
          <w:rFonts w:eastAsia="MS Mincho"/>
          <w:b/>
          <w:highlight w:val="green"/>
          <w:u w:val="single"/>
          <w:lang w:eastAsia="ja-JP"/>
        </w:rPr>
        <w:t>Agreements</w:t>
      </w:r>
      <w:r w:rsidRPr="00AF20FF">
        <w:rPr>
          <w:rFonts w:eastAsia="MS Mincho"/>
          <w:b/>
          <w:u w:val="single"/>
          <w:lang w:eastAsia="ja-JP"/>
        </w:rPr>
        <w:t>:</w:t>
      </w:r>
    </w:p>
    <w:p w:rsidR="0039535E" w:rsidRPr="00AB4A6D" w:rsidRDefault="0039535E" w:rsidP="0039535E">
      <w:pPr>
        <w:numPr>
          <w:ilvl w:val="0"/>
          <w:numId w:val="24"/>
        </w:numPr>
        <w:tabs>
          <w:tab w:val="left" w:pos="1440"/>
        </w:tabs>
        <w:spacing w:after="0"/>
        <w:rPr>
          <w:rFonts w:eastAsia="MS Mincho"/>
          <w:lang w:val="en-US" w:eastAsia="ja-JP"/>
        </w:rPr>
      </w:pPr>
      <w:r w:rsidRPr="00AB4A6D">
        <w:rPr>
          <w:rFonts w:eastAsia="MS Mincho"/>
          <w:lang w:val="en-US" w:eastAsia="ja-JP"/>
        </w:rPr>
        <w:t>At least for LTE-NR NSA operation</w:t>
      </w:r>
    </w:p>
    <w:p w:rsidR="0039535E" w:rsidRPr="00AB4A6D" w:rsidRDefault="0039535E" w:rsidP="0039535E">
      <w:pPr>
        <w:numPr>
          <w:ilvl w:val="1"/>
          <w:numId w:val="24"/>
        </w:numPr>
        <w:tabs>
          <w:tab w:val="left" w:pos="1440"/>
        </w:tabs>
        <w:spacing w:after="0"/>
        <w:rPr>
          <w:rFonts w:eastAsia="MS Mincho"/>
          <w:lang w:val="en-US" w:eastAsia="ja-JP"/>
        </w:rPr>
      </w:pPr>
      <w:r w:rsidRPr="00AB4A6D">
        <w:rPr>
          <w:rFonts w:eastAsia="MS Mincho"/>
          <w:lang w:val="en-US" w:eastAsia="ja-JP"/>
        </w:rPr>
        <w:t>Maximum allowed power values for LTE (P_LTE) and NR (P_NR) are set separately</w:t>
      </w:r>
    </w:p>
    <w:p w:rsidR="0039535E" w:rsidRPr="00AB4A6D" w:rsidRDefault="0039535E" w:rsidP="0039535E">
      <w:pPr>
        <w:numPr>
          <w:ilvl w:val="2"/>
          <w:numId w:val="24"/>
        </w:numPr>
        <w:tabs>
          <w:tab w:val="left" w:pos="1440"/>
        </w:tabs>
        <w:spacing w:after="0"/>
        <w:rPr>
          <w:rFonts w:eastAsia="MS Mincho"/>
          <w:lang w:val="en-US" w:eastAsia="ja-JP"/>
        </w:rPr>
      </w:pPr>
      <w:r w:rsidRPr="00AB4A6D">
        <w:rPr>
          <w:rFonts w:eastAsia="MS Mincho"/>
          <w:lang w:val="en-US" w:eastAsia="ja-JP"/>
        </w:rPr>
        <w:t xml:space="preserve">i.e., when UE is configured for NR, P_LTE can be configured up to P_cmax and  P_NR can be configured up to P_cmax. </w:t>
      </w:r>
    </w:p>
    <w:p w:rsidR="0039535E" w:rsidRPr="00AB4A6D" w:rsidRDefault="0039535E" w:rsidP="0039535E">
      <w:pPr>
        <w:numPr>
          <w:ilvl w:val="2"/>
          <w:numId w:val="24"/>
        </w:numPr>
        <w:tabs>
          <w:tab w:val="left" w:pos="1440"/>
        </w:tabs>
        <w:spacing w:after="0"/>
        <w:rPr>
          <w:rFonts w:eastAsia="MS Mincho"/>
          <w:lang w:val="en-US" w:eastAsia="ja-JP"/>
        </w:rPr>
      </w:pPr>
      <w:r w:rsidRPr="00AB4A6D">
        <w:rPr>
          <w:rFonts w:eastAsia="MS Mincho"/>
          <w:lang w:val="en-US" w:eastAsia="ja-JP"/>
        </w:rPr>
        <w:t>e.g. P_LTE + P_NR &gt; P_cmax or P_LTE + P_NR = P_cmax</w:t>
      </w:r>
    </w:p>
    <w:p w:rsidR="0039535E" w:rsidRPr="00AB4A6D" w:rsidRDefault="0039535E" w:rsidP="0039535E">
      <w:pPr>
        <w:numPr>
          <w:ilvl w:val="1"/>
          <w:numId w:val="24"/>
        </w:numPr>
        <w:tabs>
          <w:tab w:val="left" w:pos="1440"/>
        </w:tabs>
        <w:spacing w:after="0"/>
        <w:rPr>
          <w:rFonts w:eastAsia="MS Mincho"/>
          <w:lang w:val="en-US" w:eastAsia="ja-JP"/>
        </w:rPr>
      </w:pPr>
      <w:r w:rsidRPr="00AB4A6D">
        <w:rPr>
          <w:rFonts w:eastAsia="MS Mincho"/>
          <w:lang w:val="en-US" w:eastAsia="ja-JP"/>
        </w:rPr>
        <w:t>Signaling details for P_LTE, P_NR are left to RAN2, RAN4.</w:t>
      </w:r>
    </w:p>
    <w:p w:rsidR="0039535E" w:rsidRPr="00AB4A6D" w:rsidRDefault="0039535E" w:rsidP="0039535E">
      <w:pPr>
        <w:numPr>
          <w:ilvl w:val="1"/>
          <w:numId w:val="24"/>
        </w:numPr>
        <w:tabs>
          <w:tab w:val="left" w:pos="1440"/>
        </w:tabs>
        <w:spacing w:after="0"/>
        <w:rPr>
          <w:rFonts w:eastAsia="MS Mincho"/>
          <w:lang w:val="en-US" w:eastAsia="ja-JP"/>
        </w:rPr>
      </w:pPr>
      <w:r w:rsidRPr="00AB4A6D">
        <w:rPr>
          <w:rFonts w:eastAsia="MS Mincho"/>
          <w:lang w:val="en-US" w:eastAsia="ja-JP"/>
        </w:rPr>
        <w:t>Note: ‘P_cmax’ is a limit that is similar to ‘The configured maximum UE output power’ that was specified for LTE.</w:t>
      </w:r>
    </w:p>
    <w:p w:rsidR="0039535E" w:rsidRDefault="0039535E" w:rsidP="0039535E">
      <w:pPr>
        <w:numPr>
          <w:ilvl w:val="1"/>
          <w:numId w:val="24"/>
        </w:numPr>
        <w:tabs>
          <w:tab w:val="left" w:pos="1440"/>
        </w:tabs>
        <w:spacing w:after="0"/>
        <w:rPr>
          <w:rFonts w:eastAsia="MS Mincho"/>
          <w:lang w:val="en-US" w:eastAsia="ja-JP"/>
        </w:rPr>
      </w:pPr>
      <w:r w:rsidRPr="00AB4A6D">
        <w:rPr>
          <w:rFonts w:eastAsia="MS Mincho"/>
          <w:lang w:val="en-US" w:eastAsia="ja-JP"/>
        </w:rPr>
        <w:t>Note: The network will still have flexibility to prioritize or reserve certain NR transmission power depending on network implementation</w:t>
      </w:r>
    </w:p>
    <w:p w:rsidR="0039535E" w:rsidRPr="00AB4A6D" w:rsidRDefault="0039535E" w:rsidP="0039535E">
      <w:pPr>
        <w:numPr>
          <w:ilvl w:val="1"/>
          <w:numId w:val="24"/>
        </w:numPr>
        <w:tabs>
          <w:tab w:val="left" w:pos="1440"/>
        </w:tabs>
        <w:spacing w:after="0"/>
        <w:rPr>
          <w:rFonts w:eastAsia="MS Mincho"/>
          <w:lang w:val="en-US" w:eastAsia="ja-JP"/>
        </w:rPr>
      </w:pPr>
      <w:r>
        <w:rPr>
          <w:rFonts w:eastAsia="MS Mincho"/>
          <w:lang w:val="en-US" w:eastAsia="ja-JP"/>
        </w:rPr>
        <w:t xml:space="preserve">All UEs are mandated to handle </w:t>
      </w:r>
      <w:r w:rsidRPr="00AB4A6D">
        <w:rPr>
          <w:rFonts w:eastAsia="MS Mincho"/>
          <w:lang w:val="en-US" w:eastAsia="ja-JP"/>
        </w:rPr>
        <w:t>P_LTE + P_NR = P_cmax</w:t>
      </w:r>
      <w:r>
        <w:rPr>
          <w:rFonts w:eastAsia="MS Mincho"/>
          <w:lang w:val="en-US" w:eastAsia="ja-JP"/>
        </w:rPr>
        <w:t xml:space="preserve"> while handling of </w:t>
      </w:r>
      <w:r w:rsidRPr="00AB4A6D">
        <w:rPr>
          <w:rFonts w:eastAsia="MS Mincho"/>
          <w:lang w:val="en-US" w:eastAsia="ja-JP"/>
        </w:rPr>
        <w:t>P_LTE + P_NR &gt; P_cmax</w:t>
      </w:r>
      <w:r>
        <w:rPr>
          <w:rFonts w:eastAsia="MS Mincho"/>
          <w:lang w:val="en-US" w:eastAsia="ja-JP"/>
        </w:rPr>
        <w:t xml:space="preserve"> depends on UE capability</w:t>
      </w:r>
    </w:p>
    <w:p w:rsidR="0039535E" w:rsidRPr="00AB4A6D" w:rsidRDefault="0039535E" w:rsidP="0039535E">
      <w:pPr>
        <w:numPr>
          <w:ilvl w:val="1"/>
          <w:numId w:val="24"/>
        </w:numPr>
        <w:tabs>
          <w:tab w:val="left" w:pos="1440"/>
        </w:tabs>
        <w:spacing w:after="0"/>
        <w:rPr>
          <w:rFonts w:eastAsia="MS Mincho"/>
          <w:lang w:val="en-US" w:eastAsia="ja-JP"/>
        </w:rPr>
      </w:pPr>
      <w:r w:rsidRPr="00AB4A6D">
        <w:rPr>
          <w:rFonts w:eastAsia="MS Mincho"/>
          <w:lang w:val="en-US" w:eastAsia="ja-JP"/>
        </w:rPr>
        <w:t xml:space="preserve">At least, when DL/UL LTE sTTI/reduced UE processing time based operation is not configured for the UE, if total transmit power exceeds P_cmax when there is simultaneous NR and LTE UL tx, </w:t>
      </w:r>
    </w:p>
    <w:p w:rsidR="0039535E" w:rsidRPr="004C49B2" w:rsidRDefault="0039535E" w:rsidP="0039535E">
      <w:pPr>
        <w:numPr>
          <w:ilvl w:val="2"/>
          <w:numId w:val="24"/>
        </w:numPr>
        <w:tabs>
          <w:tab w:val="left" w:pos="1440"/>
        </w:tabs>
        <w:spacing w:after="0"/>
        <w:rPr>
          <w:rFonts w:eastAsia="MS Mincho"/>
          <w:lang w:val="en-US" w:eastAsia="ja-JP"/>
        </w:rPr>
      </w:pPr>
      <w:r w:rsidRPr="004C49B2">
        <w:rPr>
          <w:rFonts w:eastAsia="MS Mincho"/>
          <w:lang w:val="en-US" w:eastAsia="ja-JP"/>
        </w:rPr>
        <w:t>For NR, UE scales down/drops NR transmission and NR power scaling details</w:t>
      </w:r>
      <w:r>
        <w:rPr>
          <w:rFonts w:eastAsia="MS Mincho"/>
          <w:lang w:val="en-US" w:eastAsia="ja-JP"/>
        </w:rPr>
        <w:t xml:space="preserve"> are left to UE implementation (note: it is not intended to have RAN4 test from RAN1 perspective)</w:t>
      </w:r>
    </w:p>
    <w:p w:rsidR="0039535E" w:rsidRPr="004C49B2" w:rsidRDefault="0039535E" w:rsidP="0039535E">
      <w:pPr>
        <w:numPr>
          <w:ilvl w:val="3"/>
          <w:numId w:val="24"/>
        </w:numPr>
        <w:tabs>
          <w:tab w:val="left" w:pos="1440"/>
        </w:tabs>
        <w:spacing w:after="0"/>
        <w:rPr>
          <w:rFonts w:eastAsia="MS Mincho"/>
          <w:lang w:val="en-US" w:eastAsia="ja-JP"/>
        </w:rPr>
      </w:pPr>
      <w:r w:rsidRPr="004C49B2">
        <w:rPr>
          <w:rFonts w:eastAsia="MS Mincho"/>
          <w:lang w:val="en-US" w:eastAsia="ja-JP"/>
        </w:rPr>
        <w:t>If there are two or more UL carriers, the power scaling or tx dropping can be performed for each of the UL carriers separately or jointly up to UE implementation</w:t>
      </w:r>
    </w:p>
    <w:p w:rsidR="0039535E" w:rsidRPr="004C49B2" w:rsidRDefault="0039535E" w:rsidP="0039535E">
      <w:pPr>
        <w:numPr>
          <w:ilvl w:val="2"/>
          <w:numId w:val="24"/>
        </w:numPr>
        <w:tabs>
          <w:tab w:val="left" w:pos="1440"/>
        </w:tabs>
        <w:spacing w:after="0"/>
        <w:rPr>
          <w:rFonts w:eastAsia="MS Mincho"/>
          <w:lang w:val="en-US" w:eastAsia="ja-JP"/>
        </w:rPr>
      </w:pPr>
      <w:r w:rsidRPr="004C49B2">
        <w:rPr>
          <w:rFonts w:eastAsia="MS Mincho"/>
          <w:lang w:val="en-US" w:eastAsia="ja-JP"/>
        </w:rPr>
        <w:t>For LTE, no change in power control procedure</w:t>
      </w:r>
    </w:p>
    <w:p w:rsidR="0039535E" w:rsidRPr="00AB4A6D" w:rsidRDefault="0039535E" w:rsidP="0039535E">
      <w:pPr>
        <w:numPr>
          <w:ilvl w:val="1"/>
          <w:numId w:val="24"/>
        </w:numPr>
        <w:tabs>
          <w:tab w:val="left" w:pos="1440"/>
        </w:tabs>
        <w:spacing w:after="0"/>
        <w:rPr>
          <w:rFonts w:eastAsia="MS Mincho"/>
          <w:lang w:val="en-US" w:eastAsia="ja-JP"/>
        </w:rPr>
      </w:pPr>
      <w:r w:rsidRPr="00AB4A6D">
        <w:rPr>
          <w:rFonts w:eastAsia="MS Mincho"/>
          <w:lang w:val="en-US" w:eastAsia="ja-JP"/>
        </w:rPr>
        <w:t>FFS the case when DL/UL LTE sTTI/reduced UE processing time based operation is configured for the UE</w:t>
      </w:r>
    </w:p>
    <w:p w:rsidR="0039535E" w:rsidRPr="00AB4A6D" w:rsidRDefault="0039535E" w:rsidP="0039535E">
      <w:pPr>
        <w:numPr>
          <w:ilvl w:val="1"/>
          <w:numId w:val="24"/>
        </w:numPr>
        <w:tabs>
          <w:tab w:val="left" w:pos="1440"/>
        </w:tabs>
        <w:spacing w:after="0"/>
        <w:rPr>
          <w:rFonts w:eastAsia="MS Mincho"/>
          <w:lang w:val="en-US" w:eastAsia="ja-JP"/>
        </w:rPr>
      </w:pPr>
      <w:r w:rsidRPr="00AB4A6D">
        <w:rPr>
          <w:rFonts w:eastAsia="MS Mincho"/>
          <w:lang w:val="en-US" w:eastAsia="ja-JP"/>
        </w:rPr>
        <w:t>The following is FFS</w:t>
      </w:r>
    </w:p>
    <w:p w:rsidR="0039535E" w:rsidRPr="00AB4A6D" w:rsidRDefault="0039535E" w:rsidP="0039535E">
      <w:pPr>
        <w:numPr>
          <w:ilvl w:val="2"/>
          <w:numId w:val="24"/>
        </w:numPr>
        <w:tabs>
          <w:tab w:val="left" w:pos="1440"/>
        </w:tabs>
        <w:spacing w:after="0"/>
        <w:rPr>
          <w:rFonts w:eastAsia="MS Mincho"/>
          <w:lang w:val="en-US" w:eastAsia="ja-JP"/>
        </w:rPr>
      </w:pPr>
      <w:r w:rsidRPr="00AB4A6D">
        <w:rPr>
          <w:rFonts w:eastAsia="MS Mincho"/>
          <w:lang w:val="en-US" w:eastAsia="ja-JP"/>
        </w:rPr>
        <w:t>The case when P_NR is configured such that P_NR &lt; P_cmax, and UE can use power up to P_cmax in NR when it knows that there will be no UL transmission in LTE by semi-static configuration (e.g., measurement gap, DL/UL configuration)</w:t>
      </w:r>
    </w:p>
    <w:p w:rsidR="0039535E" w:rsidRPr="0039535E" w:rsidRDefault="0039535E" w:rsidP="00C537FA">
      <w:pPr>
        <w:spacing w:beforeLines="100"/>
        <w:jc w:val="both"/>
        <w:rPr>
          <w:rFonts w:eastAsia="MS Mincho"/>
          <w:lang w:val="en-US" w:eastAsia="ja-JP"/>
        </w:rPr>
      </w:pPr>
    </w:p>
    <w:p w:rsidR="00024FA9" w:rsidRDefault="0039535E" w:rsidP="00C537FA">
      <w:pPr>
        <w:spacing w:beforeLines="100"/>
        <w:jc w:val="both"/>
        <w:rPr>
          <w:rFonts w:eastAsia="宋体"/>
          <w:szCs w:val="22"/>
          <w:lang w:val="en-US" w:eastAsia="zh-CN"/>
        </w:rPr>
      </w:pPr>
      <w:r>
        <w:rPr>
          <w:rFonts w:eastAsia="宋体"/>
          <w:szCs w:val="22"/>
          <w:lang w:val="en-US" w:eastAsia="zh-CN"/>
        </w:rPr>
        <w:t>In t</w:t>
      </w:r>
      <w:r w:rsidR="00E769D9">
        <w:rPr>
          <w:rFonts w:eastAsia="宋体" w:hint="eastAsia"/>
          <w:szCs w:val="22"/>
          <w:lang w:val="en-US" w:eastAsia="zh-CN"/>
        </w:rPr>
        <w:t>his contribution, we</w:t>
      </w:r>
      <w:r w:rsidR="007C7260">
        <w:rPr>
          <w:rFonts w:eastAsia="宋体"/>
          <w:szCs w:val="22"/>
          <w:lang w:val="en-US" w:eastAsia="zh-CN"/>
        </w:rPr>
        <w:t xml:space="preserve"> disc</w:t>
      </w:r>
      <w:r w:rsidR="00DC1340">
        <w:rPr>
          <w:rFonts w:eastAsia="宋体"/>
          <w:szCs w:val="22"/>
          <w:lang w:val="en-US" w:eastAsia="zh-CN"/>
        </w:rPr>
        <w:t>uss the power sharing mechanism for NR and LTE dual connectivity</w:t>
      </w:r>
      <w:r>
        <w:rPr>
          <w:rFonts w:eastAsia="宋体"/>
          <w:szCs w:val="22"/>
          <w:lang w:val="en-US" w:eastAsia="zh-CN"/>
        </w:rPr>
        <w:t xml:space="preserve"> with network assistance</w:t>
      </w:r>
      <w:r w:rsidR="00DC1340">
        <w:rPr>
          <w:rFonts w:eastAsia="宋体"/>
          <w:szCs w:val="22"/>
          <w:lang w:val="en-US" w:eastAsia="zh-CN"/>
        </w:rPr>
        <w:t>.</w:t>
      </w:r>
      <w:r w:rsidR="00CC064D">
        <w:rPr>
          <w:rFonts w:eastAsia="宋体" w:hint="eastAsia"/>
          <w:szCs w:val="22"/>
          <w:lang w:val="en-US" w:eastAsia="zh-CN"/>
        </w:rPr>
        <w:t xml:space="preserve"> </w:t>
      </w:r>
      <w:r>
        <w:rPr>
          <w:rFonts w:eastAsia="宋体"/>
          <w:szCs w:val="22"/>
          <w:lang w:val="en-US" w:eastAsia="zh-CN"/>
        </w:rPr>
        <w:t xml:space="preserve">  This contribution is a revision of RAN1#90 submission of R1-1712439.</w:t>
      </w:r>
    </w:p>
    <w:p w:rsidR="0039535E" w:rsidRDefault="0039535E" w:rsidP="00C537FA">
      <w:pPr>
        <w:spacing w:beforeLines="100"/>
        <w:jc w:val="both"/>
        <w:rPr>
          <w:rFonts w:eastAsia="宋体"/>
          <w:szCs w:val="22"/>
          <w:lang w:val="en-US" w:eastAsia="zh-CN"/>
        </w:rPr>
      </w:pPr>
    </w:p>
    <w:p w:rsidR="006424EB" w:rsidRPr="00C578E3" w:rsidRDefault="00DC1340" w:rsidP="00C578E3">
      <w:pPr>
        <w:pStyle w:val="1"/>
        <w:ind w:left="446" w:hanging="446"/>
        <w:rPr>
          <w:b/>
          <w:sz w:val="28"/>
          <w:szCs w:val="28"/>
        </w:rPr>
      </w:pPr>
      <w:r w:rsidRPr="00C578E3">
        <w:rPr>
          <w:b/>
          <w:sz w:val="28"/>
          <w:szCs w:val="28"/>
        </w:rPr>
        <w:t>Power Sharing Mechanism</w:t>
      </w:r>
    </w:p>
    <w:p w:rsidR="008E2F7D" w:rsidRDefault="0001383A" w:rsidP="00C537FA">
      <w:pPr>
        <w:spacing w:before="120" w:afterLines="50" w:line="276" w:lineRule="auto"/>
        <w:jc w:val="both"/>
        <w:rPr>
          <w:rFonts w:eastAsiaTheme="minorEastAsia"/>
          <w:lang w:val="en-US" w:eastAsia="ko-KR"/>
        </w:rPr>
      </w:pPr>
      <w:r>
        <w:rPr>
          <w:rFonts w:eastAsia="宋体"/>
          <w:szCs w:val="22"/>
          <w:lang w:eastAsia="zh-CN"/>
        </w:rPr>
        <w:t>Power sharing mechanism</w:t>
      </w:r>
      <w:r w:rsidR="00567638">
        <w:rPr>
          <w:rFonts w:eastAsia="宋体"/>
          <w:szCs w:val="22"/>
          <w:lang w:eastAsia="zh-CN"/>
        </w:rPr>
        <w:t xml:space="preserve"> for LTE and NR dual connectivity is to define the UE power allocation strategy for NR and LTE UL transmission.</w:t>
      </w:r>
      <w:r>
        <w:rPr>
          <w:rFonts w:eastAsia="宋体"/>
          <w:szCs w:val="22"/>
          <w:lang w:eastAsia="zh-CN"/>
        </w:rPr>
        <w:t xml:space="preserve">  </w:t>
      </w:r>
      <w:r w:rsidR="00567638">
        <w:rPr>
          <w:rFonts w:eastAsiaTheme="minorEastAsia"/>
          <w:lang w:val="en-US" w:eastAsia="ko-KR"/>
        </w:rPr>
        <w:t xml:space="preserve">In LTE, two types of UL power control modes for dual connectivity are defined to </w:t>
      </w:r>
      <w:r w:rsidR="008E2F7D">
        <w:rPr>
          <w:rFonts w:eastAsiaTheme="minorEastAsia"/>
          <w:lang w:val="en-US" w:eastAsia="ko-KR"/>
        </w:rPr>
        <w:t>support</w:t>
      </w:r>
      <w:r w:rsidR="008E2F7D">
        <w:rPr>
          <w:rFonts w:eastAsiaTheme="minorEastAsia" w:hint="eastAsia"/>
          <w:lang w:val="en-US" w:eastAsia="zh-CN"/>
        </w:rPr>
        <w:t xml:space="preserve"> </w:t>
      </w:r>
      <w:r w:rsidR="00567638">
        <w:rPr>
          <w:rFonts w:eastAsiaTheme="minorEastAsia"/>
          <w:lang w:val="en-US" w:eastAsia="ko-KR"/>
        </w:rPr>
        <w:t xml:space="preserve">synchronous and asynchronous operation based on the maximum reception/transmission timing difference between MCG and SCG.  </w:t>
      </w:r>
      <w:r w:rsidR="00567638" w:rsidRPr="005D0E25">
        <w:rPr>
          <w:rFonts w:eastAsiaTheme="minorEastAsia"/>
          <w:lang w:val="en-US" w:eastAsia="ko-KR"/>
        </w:rPr>
        <w:t xml:space="preserve">In both modes, UE </w:t>
      </w:r>
      <w:r w:rsidR="008E2F7D">
        <w:rPr>
          <w:rFonts w:eastAsiaTheme="minorEastAsia" w:hint="eastAsia"/>
          <w:lang w:val="en-US" w:eastAsia="zh-CN"/>
        </w:rPr>
        <w:t xml:space="preserve">is </w:t>
      </w:r>
      <w:r w:rsidR="00567638" w:rsidRPr="005D0E25">
        <w:rPr>
          <w:rFonts w:eastAsiaTheme="minorEastAsia"/>
          <w:lang w:val="en-US" w:eastAsia="ko-KR"/>
        </w:rPr>
        <w:t xml:space="preserve">configured with a minimum guaranteed power for each CG, as a </w:t>
      </w:r>
      <w:r w:rsidR="00567638">
        <w:rPr>
          <w:rFonts w:eastAsiaTheme="minorEastAsia"/>
          <w:lang w:val="en-US" w:eastAsia="ko-KR"/>
        </w:rPr>
        <w:t>percentage</w:t>
      </w:r>
      <w:r w:rsidR="00567638" w:rsidRPr="005D0E25">
        <w:rPr>
          <w:rFonts w:eastAsiaTheme="minorEastAsia"/>
          <w:lang w:val="en-US" w:eastAsia="ko-KR"/>
        </w:rPr>
        <w:t xml:space="preserve"> of the configured maximum UE output </w:t>
      </w:r>
      <w:r w:rsidR="008E02CA" w:rsidRPr="005D0E25">
        <w:rPr>
          <w:rFonts w:eastAsiaTheme="minorEastAsia"/>
          <w:lang w:val="en-US" w:eastAsia="ko-KR"/>
        </w:rPr>
        <w:t>power</w:t>
      </w:r>
      <w:r w:rsidR="00E22BF3" w:rsidRPr="00811572">
        <w:rPr>
          <w:position w:val="-12"/>
        </w:rPr>
        <w:object w:dxaOrig="85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18.8pt" o:ole="">
            <v:imagedata r:id="rId8" o:title=""/>
          </v:shape>
          <o:OLEObject Type="Embed" ProgID="Equation.3" ShapeID="_x0000_i1025" DrawAspect="Content" ObjectID="_1566665965" r:id="rId9"/>
        </w:object>
      </w:r>
      <w:r w:rsidR="00E22BF3">
        <w:rPr>
          <w:rFonts w:eastAsiaTheme="minorEastAsia"/>
          <w:lang w:val="en-US" w:eastAsia="ko-KR"/>
        </w:rPr>
        <w:t>. The power control modes in LTE dual connectivity target minimum guaranteed power per CG as well as priority transmission (</w:t>
      </w:r>
      <w:r w:rsidR="00E22BF3" w:rsidRPr="00B03AD0">
        <w:rPr>
          <w:rFonts w:eastAsiaTheme="minorEastAsia"/>
          <w:lang w:val="en-US" w:eastAsia="ko-KR"/>
        </w:rPr>
        <w:t>either by signal type or by transmission</w:t>
      </w:r>
      <w:r w:rsidR="00E22BF3">
        <w:rPr>
          <w:rFonts w:eastAsiaTheme="minorEastAsia"/>
          <w:lang w:val="en-US" w:eastAsia="ko-KR"/>
        </w:rPr>
        <w:t xml:space="preserve"> timing)</w:t>
      </w:r>
      <w:r w:rsidR="008E2F7D">
        <w:rPr>
          <w:rFonts w:eastAsiaTheme="minorEastAsia" w:hint="eastAsia"/>
          <w:lang w:val="en-US" w:eastAsia="ko-KR"/>
        </w:rPr>
        <w:t>.</w:t>
      </w:r>
    </w:p>
    <w:p w:rsidR="003007B6" w:rsidRDefault="00784726" w:rsidP="00C537FA">
      <w:pPr>
        <w:spacing w:before="120" w:afterLines="50" w:line="276" w:lineRule="auto"/>
        <w:jc w:val="both"/>
        <w:rPr>
          <w:rFonts w:eastAsiaTheme="minorEastAsia"/>
          <w:lang w:val="en-US" w:eastAsia="ko-KR"/>
        </w:rPr>
      </w:pPr>
      <w:r>
        <w:rPr>
          <w:rFonts w:eastAsiaTheme="minorEastAsia"/>
          <w:lang w:val="en-US" w:eastAsia="ko-KR"/>
        </w:rPr>
        <w:lastRenderedPageBreak/>
        <w:t>It was agreed in RAN1 NR AH2 that</w:t>
      </w:r>
      <w:r w:rsidR="003007B6" w:rsidRPr="003007B6">
        <w:rPr>
          <w:rFonts w:eastAsiaTheme="minorEastAsia"/>
          <w:lang w:val="en-US" w:eastAsia="ko-KR"/>
        </w:rPr>
        <w:t xml:space="preserve"> at least semi-static power sharing between LTE and NR</w:t>
      </w:r>
      <w:r>
        <w:rPr>
          <w:rFonts w:eastAsiaTheme="minorEastAsia"/>
          <w:lang w:val="en-US" w:eastAsia="ko-KR"/>
        </w:rPr>
        <w:t xml:space="preserve">.  </w:t>
      </w:r>
      <w:proofErr w:type="gramStart"/>
      <w:r w:rsidR="003007B6" w:rsidRPr="003007B6">
        <w:rPr>
          <w:rFonts w:eastAsiaTheme="minorEastAsia"/>
          <w:lang w:val="en-US" w:eastAsia="ko-KR"/>
        </w:rPr>
        <w:t>gNB</w:t>
      </w:r>
      <w:proofErr w:type="gramEnd"/>
      <w:r w:rsidR="003007B6" w:rsidRPr="003007B6">
        <w:rPr>
          <w:rFonts w:eastAsiaTheme="minorEastAsia"/>
          <w:lang w:val="en-US" w:eastAsia="ko-KR"/>
        </w:rPr>
        <w:t xml:space="preserve"> can semi-statically configure the transmit power for NR and LTE by slipping the maximum transmitted power </w:t>
      </w:r>
      <w:r w:rsidR="00E22BF3" w:rsidRPr="008E2F7D">
        <w:rPr>
          <w:rFonts w:eastAsiaTheme="minorEastAsia"/>
          <w:lang w:val="en-US" w:eastAsia="ko-KR"/>
        </w:rPr>
        <w:object w:dxaOrig="859" w:dyaOrig="360">
          <v:shape id="_x0000_i1026" type="#_x0000_t75" style="width:43.2pt;height:18.8pt" o:ole="">
            <v:imagedata r:id="rId8" o:title=""/>
          </v:shape>
          <o:OLEObject Type="Embed" ProgID="Equation.3" ShapeID="_x0000_i1026" DrawAspect="Content" ObjectID="_1566665966" r:id="rId10"/>
        </w:object>
      </w:r>
      <w:r w:rsidR="0039535E">
        <w:rPr>
          <w:rFonts w:eastAsiaTheme="minorEastAsia"/>
          <w:lang w:val="en-US" w:eastAsia="ko-KR"/>
        </w:rPr>
        <w:t>to X % and Y</w:t>
      </w:r>
      <w:r w:rsidR="003007B6" w:rsidRPr="003007B6">
        <w:rPr>
          <w:rFonts w:eastAsiaTheme="minorEastAsia"/>
          <w:lang w:val="en-US" w:eastAsia="ko-KR"/>
        </w:rPr>
        <w:t>% respectively.</w:t>
      </w:r>
      <w:r w:rsidR="0035670B">
        <w:rPr>
          <w:rFonts w:eastAsiaTheme="minorEastAsia" w:hint="eastAsia"/>
          <w:lang w:val="en-US" w:eastAsia="zh-CN"/>
        </w:rPr>
        <w:t xml:space="preserve"> </w:t>
      </w:r>
      <w:r w:rsidR="006800C8">
        <w:rPr>
          <w:rFonts w:eastAsiaTheme="minorEastAsia"/>
          <w:lang w:val="en-US" w:eastAsia="zh-CN"/>
        </w:rPr>
        <w:t xml:space="preserve">  </w:t>
      </w:r>
      <w:r w:rsidR="003007B6" w:rsidRPr="003007B6">
        <w:rPr>
          <w:rFonts w:eastAsiaTheme="minorEastAsia"/>
          <w:lang w:val="en-US" w:eastAsia="ko-KR"/>
        </w:rPr>
        <w:t xml:space="preserve">UE will report the power headroom and calculate the transmit power based on the configured maximum power for LTE </w:t>
      </w:r>
      <w:r w:rsidR="00F33831" w:rsidRPr="008E2F7D">
        <w:rPr>
          <w:rFonts w:eastAsiaTheme="minorEastAsia"/>
          <w:lang w:val="en-US" w:eastAsia="ko-KR"/>
        </w:rPr>
        <w:object w:dxaOrig="1219" w:dyaOrig="380">
          <v:shape id="_x0000_i1027" type="#_x0000_t75" style="width:60.75pt;height:18.8pt" o:ole="">
            <v:imagedata r:id="rId11" o:title=""/>
          </v:shape>
          <o:OLEObject Type="Embed" ProgID="Equation.3" ShapeID="_x0000_i1027" DrawAspect="Content" ObjectID="_1566665967" r:id="rId12"/>
        </w:object>
      </w:r>
      <w:r w:rsidR="008E02CA">
        <w:rPr>
          <w:rFonts w:eastAsiaTheme="minorEastAsia" w:hint="eastAsia"/>
          <w:lang w:val="en-US" w:eastAsia="ko-KR"/>
        </w:rPr>
        <w:t xml:space="preserve"> </w:t>
      </w:r>
      <w:r w:rsidR="003007B6" w:rsidRPr="003007B6">
        <w:rPr>
          <w:rFonts w:eastAsiaTheme="minorEastAsia"/>
          <w:lang w:val="en-US" w:eastAsia="ko-KR"/>
        </w:rPr>
        <w:t>and NR</w:t>
      </w:r>
      <w:r w:rsidR="008E02CA">
        <w:rPr>
          <w:rFonts w:eastAsiaTheme="minorEastAsia" w:hint="eastAsia"/>
          <w:lang w:val="en-US" w:eastAsia="ko-KR"/>
        </w:rPr>
        <w:t xml:space="preserve"> </w:t>
      </w:r>
      <w:r w:rsidR="00F33831" w:rsidRPr="008E2F7D">
        <w:rPr>
          <w:rFonts w:eastAsiaTheme="minorEastAsia"/>
          <w:lang w:val="en-US" w:eastAsia="ko-KR"/>
        </w:rPr>
        <w:object w:dxaOrig="1160" w:dyaOrig="380">
          <v:shape id="_x0000_i1028" type="#_x0000_t75" style="width:58.25pt;height:18.8pt" o:ole="">
            <v:imagedata r:id="rId13" o:title=""/>
          </v:shape>
          <o:OLEObject Type="Embed" ProgID="Equation.3" ShapeID="_x0000_i1028" DrawAspect="Content" ObjectID="_1566665968" r:id="rId14"/>
        </w:object>
      </w:r>
      <w:r w:rsidR="008E2F7D">
        <w:rPr>
          <w:rFonts w:eastAsiaTheme="minorEastAsia" w:hint="eastAsia"/>
          <w:lang w:val="en-US" w:eastAsia="ko-KR"/>
        </w:rPr>
        <w:t xml:space="preserve"> </w:t>
      </w:r>
      <w:r w:rsidR="008E02CA">
        <w:rPr>
          <w:rFonts w:eastAsiaTheme="minorEastAsia" w:hint="eastAsia"/>
          <w:lang w:val="en-US" w:eastAsia="ko-KR"/>
        </w:rPr>
        <w:t xml:space="preserve"> </w:t>
      </w:r>
      <w:r w:rsidR="008E2F7D">
        <w:rPr>
          <w:rFonts w:eastAsiaTheme="minorEastAsia" w:hint="eastAsia"/>
          <w:lang w:val="en-US" w:eastAsia="ko-KR"/>
        </w:rPr>
        <w:t>respectively</w:t>
      </w:r>
      <w:r w:rsidR="003007B6" w:rsidRPr="003007B6">
        <w:rPr>
          <w:rFonts w:eastAsiaTheme="minorEastAsia"/>
          <w:lang w:val="en-US" w:eastAsia="ko-KR"/>
        </w:rPr>
        <w:t>.</w:t>
      </w:r>
    </w:p>
    <w:p w:rsidR="006800C8" w:rsidRDefault="006800C8" w:rsidP="00C537FA">
      <w:pPr>
        <w:spacing w:before="120" w:afterLines="50" w:line="276" w:lineRule="auto"/>
        <w:jc w:val="both"/>
        <w:rPr>
          <w:rFonts w:eastAsiaTheme="minorEastAsia"/>
          <w:lang w:val="en-US" w:eastAsia="ko-KR"/>
        </w:rPr>
      </w:pPr>
    </w:p>
    <w:p w:rsidR="006800C8" w:rsidRPr="006800C8" w:rsidRDefault="006800C8" w:rsidP="00C537FA">
      <w:pPr>
        <w:spacing w:before="120" w:afterLines="50" w:line="276" w:lineRule="auto"/>
        <w:jc w:val="both"/>
        <w:rPr>
          <w:rFonts w:eastAsiaTheme="minorEastAsia"/>
          <w:lang w:val="en-US" w:eastAsia="zh-CN"/>
        </w:rPr>
      </w:pPr>
      <w:r>
        <w:rPr>
          <w:rFonts w:eastAsiaTheme="minorEastAsia"/>
          <w:lang w:val="en-US" w:eastAsia="zh-CN"/>
        </w:rPr>
        <w:t xml:space="preserve">In RAN1#90, </w:t>
      </w:r>
      <w:r w:rsidR="0035670B" w:rsidRPr="00510CE6">
        <w:rPr>
          <w:rFonts w:eastAsia="MS Mincho"/>
          <w:lang w:eastAsia="ja-JP"/>
        </w:rPr>
        <w:t>dynamic power sharing between LTE and NR</w:t>
      </w:r>
      <w:r w:rsidR="0035670B">
        <w:rPr>
          <w:rFonts w:eastAsiaTheme="minorEastAsia" w:hint="eastAsia"/>
          <w:lang w:val="en-US" w:eastAsia="zh-CN"/>
        </w:rPr>
        <w:t xml:space="preserve"> </w:t>
      </w:r>
      <w:r>
        <w:rPr>
          <w:rFonts w:eastAsiaTheme="minorEastAsia"/>
          <w:lang w:val="en-US" w:eastAsia="zh-CN"/>
        </w:rPr>
        <w:t xml:space="preserve">are supported with semi-static configuration of maximum power </w:t>
      </w:r>
      <w:r w:rsidRPr="006800C8">
        <w:rPr>
          <w:rFonts w:eastAsiaTheme="minorEastAsia"/>
          <w:lang w:val="en-US" w:eastAsia="zh-CN"/>
        </w:rPr>
        <w:t xml:space="preserve">for LTE </w:t>
      </w:r>
      <w:r w:rsidRPr="008E2F7D">
        <w:rPr>
          <w:rFonts w:eastAsiaTheme="minorEastAsia"/>
          <w:lang w:val="en-US" w:eastAsia="ko-KR"/>
        </w:rPr>
        <w:object w:dxaOrig="1219" w:dyaOrig="380">
          <v:shape id="_x0000_i1029" type="#_x0000_t75" style="width:60.75pt;height:18.8pt" o:ole="">
            <v:imagedata r:id="rId11" o:title=""/>
          </v:shape>
          <o:OLEObject Type="Embed" ProgID="Equation.3" ShapeID="_x0000_i1029" DrawAspect="Content" ObjectID="_1566665969" r:id="rId15"/>
        </w:object>
      </w:r>
      <w:r w:rsidRPr="006800C8">
        <w:rPr>
          <w:rFonts w:eastAsiaTheme="minorEastAsia"/>
          <w:lang w:val="en-US" w:eastAsia="zh-CN"/>
        </w:rPr>
        <w:t xml:space="preserve"> and NR</w:t>
      </w:r>
      <w:r w:rsidRPr="008E2F7D">
        <w:rPr>
          <w:rFonts w:eastAsiaTheme="minorEastAsia"/>
          <w:lang w:val="en-US" w:eastAsia="ko-KR"/>
        </w:rPr>
        <w:object w:dxaOrig="1160" w:dyaOrig="380">
          <v:shape id="_x0000_i1030" type="#_x0000_t75" style="width:58.25pt;height:18.8pt" o:ole="">
            <v:imagedata r:id="rId13" o:title=""/>
          </v:shape>
          <o:OLEObject Type="Embed" ProgID="Equation.3" ShapeID="_x0000_i1030" DrawAspect="Content" ObjectID="_1566665970" r:id="rId16"/>
        </w:object>
      </w:r>
      <w:r>
        <w:rPr>
          <w:rFonts w:eastAsiaTheme="minorEastAsia"/>
          <w:lang w:val="en-US" w:eastAsia="zh-CN"/>
        </w:rPr>
        <w:t xml:space="preserve"> </w:t>
      </w:r>
      <w:r w:rsidRPr="006800C8">
        <w:rPr>
          <w:rFonts w:eastAsiaTheme="minorEastAsia"/>
          <w:lang w:val="en-US" w:eastAsia="zh-CN"/>
        </w:rPr>
        <w:t>set separately</w:t>
      </w:r>
      <w:r>
        <w:rPr>
          <w:rFonts w:eastAsiaTheme="minorEastAsia"/>
          <w:lang w:val="en-US" w:eastAsia="zh-CN"/>
        </w:rPr>
        <w:t xml:space="preserve"> based on overbooking principle.  The maximum allowable power for LTE</w:t>
      </w:r>
      <w:r w:rsidRPr="008E2F7D">
        <w:rPr>
          <w:rFonts w:eastAsiaTheme="minorEastAsia"/>
          <w:lang w:val="en-US" w:eastAsia="ko-KR"/>
        </w:rPr>
        <w:object w:dxaOrig="1219" w:dyaOrig="380">
          <v:shape id="_x0000_i1031" type="#_x0000_t75" style="width:60.75pt;height:18.8pt" o:ole="">
            <v:imagedata r:id="rId11" o:title=""/>
          </v:shape>
          <o:OLEObject Type="Embed" ProgID="Equation.3" ShapeID="_x0000_i1031" DrawAspect="Content" ObjectID="_1566665971" r:id="rId17"/>
        </w:object>
      </w:r>
      <w:r w:rsidRPr="006800C8">
        <w:rPr>
          <w:rFonts w:eastAsiaTheme="minorEastAsia"/>
          <w:lang w:val="en-US" w:eastAsia="zh-CN"/>
        </w:rPr>
        <w:t xml:space="preserve"> and NR</w:t>
      </w:r>
      <w:r w:rsidRPr="008E2F7D">
        <w:rPr>
          <w:rFonts w:eastAsiaTheme="minorEastAsia"/>
          <w:lang w:val="en-US" w:eastAsia="ko-KR"/>
        </w:rPr>
        <w:object w:dxaOrig="1160" w:dyaOrig="380">
          <v:shape id="_x0000_i1032" type="#_x0000_t75" style="width:58.25pt;height:18.8pt" o:ole="">
            <v:imagedata r:id="rId13" o:title=""/>
          </v:shape>
          <o:OLEObject Type="Embed" ProgID="Equation.3" ShapeID="_x0000_i1032" DrawAspect="Content" ObjectID="_1566665972" r:id="rId18"/>
        </w:object>
      </w:r>
      <w:r>
        <w:rPr>
          <w:rFonts w:eastAsiaTheme="minorEastAsia"/>
          <w:lang w:val="en-US" w:eastAsia="zh-CN"/>
        </w:rPr>
        <w:t xml:space="preserve"> </w:t>
      </w:r>
      <w:r w:rsidRPr="006800C8">
        <w:rPr>
          <w:rFonts w:eastAsiaTheme="minorEastAsia"/>
          <w:lang w:val="en-US" w:eastAsia="zh-CN"/>
        </w:rPr>
        <w:t xml:space="preserve">can be configured up to </w:t>
      </w:r>
      <w:r w:rsidRPr="008E2F7D">
        <w:rPr>
          <w:rFonts w:eastAsiaTheme="minorEastAsia"/>
          <w:lang w:val="en-US" w:eastAsia="ko-KR"/>
        </w:rPr>
        <w:object w:dxaOrig="859" w:dyaOrig="360">
          <v:shape id="_x0000_i1033" type="#_x0000_t75" style="width:43.2pt;height:18.8pt" o:ole="">
            <v:imagedata r:id="rId8" o:title=""/>
          </v:shape>
          <o:OLEObject Type="Embed" ProgID="Equation.3" ShapeID="_x0000_i1033" DrawAspect="Content" ObjectID="_1566665973" r:id="rId19"/>
        </w:object>
      </w:r>
      <w:r>
        <w:rPr>
          <w:rFonts w:eastAsiaTheme="minorEastAsia"/>
          <w:lang w:val="en-US" w:eastAsia="zh-CN"/>
        </w:rPr>
        <w:t>individually to allow dynamic sharing with UE implementation choice</w:t>
      </w:r>
      <w:r w:rsidRPr="006800C8">
        <w:rPr>
          <w:rFonts w:eastAsiaTheme="minorEastAsia"/>
          <w:lang w:val="en-US" w:eastAsia="zh-CN"/>
        </w:rPr>
        <w:t xml:space="preserve">. </w:t>
      </w:r>
      <w:r>
        <w:rPr>
          <w:rFonts w:eastAsiaTheme="minorEastAsia"/>
          <w:lang w:val="en-US" w:eastAsia="zh-CN"/>
        </w:rPr>
        <w:t xml:space="preserve">  If the sum of maximum allowable power for LTE and NR is over the total maximum </w:t>
      </w:r>
      <w:proofErr w:type="gramStart"/>
      <w:r>
        <w:rPr>
          <w:rFonts w:eastAsiaTheme="minorEastAsia"/>
          <w:lang w:val="en-US" w:eastAsia="zh-CN"/>
        </w:rPr>
        <w:t xml:space="preserve">power </w:t>
      </w:r>
      <w:proofErr w:type="gramEnd"/>
      <w:r w:rsidRPr="006800C8">
        <w:rPr>
          <w:rFonts w:eastAsiaTheme="minorEastAsia"/>
          <w:position w:val="-14"/>
          <w:lang w:val="en-US" w:eastAsia="ko-KR"/>
        </w:rPr>
        <w:object w:dxaOrig="3540" w:dyaOrig="380">
          <v:shape id="_x0000_i1034" type="#_x0000_t75" style="width:176.55pt;height:18.8pt" o:ole="">
            <v:imagedata r:id="rId20" o:title=""/>
          </v:shape>
          <o:OLEObject Type="Embed" ProgID="Equation.3" ShapeID="_x0000_i1034" DrawAspect="Content" ObjectID="_1566665974" r:id="rId21"/>
        </w:object>
      </w:r>
      <w:r>
        <w:rPr>
          <w:rFonts w:eastAsiaTheme="minorEastAsia"/>
          <w:lang w:val="en-US" w:eastAsia="zh-CN"/>
        </w:rPr>
        <w:t>, UE allows to use</w:t>
      </w:r>
      <w:r w:rsidR="006F0BAD">
        <w:rPr>
          <w:rFonts w:eastAsiaTheme="minorEastAsia"/>
          <w:lang w:val="en-US" w:eastAsia="zh-CN"/>
        </w:rPr>
        <w:t xml:space="preserve"> the power as long as the total power does not exceed </w:t>
      </w:r>
      <w:r w:rsidR="006F0BAD" w:rsidRPr="008E2F7D">
        <w:rPr>
          <w:rFonts w:eastAsiaTheme="minorEastAsia"/>
          <w:lang w:val="en-US" w:eastAsia="ko-KR"/>
        </w:rPr>
        <w:object w:dxaOrig="859" w:dyaOrig="360">
          <v:shape id="_x0000_i1035" type="#_x0000_t75" style="width:43.2pt;height:18.8pt" o:ole="">
            <v:imagedata r:id="rId8" o:title=""/>
          </v:shape>
          <o:OLEObject Type="Embed" ProgID="Equation.3" ShapeID="_x0000_i1035" DrawAspect="Content" ObjectID="_1566665975" r:id="rId22"/>
        </w:object>
      </w:r>
      <w:r w:rsidR="006F0BAD">
        <w:rPr>
          <w:rFonts w:eastAsiaTheme="minorEastAsia"/>
          <w:lang w:val="en-US" w:eastAsia="zh-CN"/>
        </w:rPr>
        <w:t>.  If the total power exceed</w:t>
      </w:r>
      <w:proofErr w:type="gramStart"/>
      <w:r w:rsidR="006F0BAD">
        <w:rPr>
          <w:rFonts w:eastAsiaTheme="minorEastAsia"/>
          <w:lang w:val="en-US" w:eastAsia="zh-CN"/>
        </w:rPr>
        <w:t xml:space="preserve">, </w:t>
      </w:r>
      <w:proofErr w:type="gramEnd"/>
      <w:r w:rsidR="006F0BAD" w:rsidRPr="008E2F7D">
        <w:rPr>
          <w:rFonts w:eastAsiaTheme="minorEastAsia"/>
          <w:lang w:val="en-US" w:eastAsia="ko-KR"/>
        </w:rPr>
        <w:object w:dxaOrig="859" w:dyaOrig="360">
          <v:shape id="_x0000_i1036" type="#_x0000_t75" style="width:43.2pt;height:18.8pt" o:ole="">
            <v:imagedata r:id="rId8" o:title=""/>
          </v:shape>
          <o:OLEObject Type="Embed" ProgID="Equation.3" ShapeID="_x0000_i1036" DrawAspect="Content" ObjectID="_1566665976" r:id="rId23"/>
        </w:object>
      </w:r>
      <w:r w:rsidR="006F0BAD">
        <w:rPr>
          <w:rFonts w:eastAsiaTheme="minorEastAsia"/>
          <w:lang w:val="en-US" w:eastAsia="zh-CN"/>
        </w:rPr>
        <w:t xml:space="preserve">, </w:t>
      </w:r>
      <w:r>
        <w:rPr>
          <w:rFonts w:eastAsiaTheme="minorEastAsia"/>
          <w:lang w:val="en-US" w:eastAsia="zh-CN"/>
        </w:rPr>
        <w:t>it would be UE implementation choice of scaling the</w:t>
      </w:r>
      <w:r w:rsidR="006F0BAD">
        <w:rPr>
          <w:rFonts w:eastAsiaTheme="minorEastAsia"/>
          <w:lang w:val="en-US" w:eastAsia="zh-CN"/>
        </w:rPr>
        <w:t xml:space="preserve"> transmit</w:t>
      </w:r>
      <w:r>
        <w:rPr>
          <w:rFonts w:eastAsiaTheme="minorEastAsia"/>
          <w:lang w:val="en-US" w:eastAsia="zh-CN"/>
        </w:rPr>
        <w:t xml:space="preserve"> power </w:t>
      </w:r>
      <w:r w:rsidR="006F0BAD">
        <w:rPr>
          <w:rFonts w:eastAsiaTheme="minorEastAsia"/>
          <w:lang w:val="en-US" w:eastAsia="zh-CN"/>
        </w:rPr>
        <w:t xml:space="preserve">of NR or LTE to meet the SAR requirements.   </w:t>
      </w:r>
    </w:p>
    <w:p w:rsidR="006F0BAD" w:rsidRDefault="006F0BAD" w:rsidP="00C537FA">
      <w:pPr>
        <w:spacing w:before="120" w:afterLines="50" w:line="276" w:lineRule="auto"/>
        <w:jc w:val="both"/>
        <w:rPr>
          <w:rFonts w:eastAsia="宋体"/>
          <w:szCs w:val="22"/>
          <w:lang w:eastAsia="zh-CN"/>
        </w:rPr>
      </w:pPr>
    </w:p>
    <w:p w:rsidR="003007B6" w:rsidRDefault="0035670B" w:rsidP="00C537FA">
      <w:pPr>
        <w:spacing w:before="120" w:afterLines="50" w:line="276" w:lineRule="auto"/>
        <w:jc w:val="both"/>
        <w:rPr>
          <w:rFonts w:eastAsiaTheme="minorEastAsia"/>
          <w:lang w:eastAsia="zh-CN"/>
        </w:rPr>
      </w:pPr>
      <w:r w:rsidRPr="008C5294">
        <w:rPr>
          <w:rFonts w:eastAsia="宋体"/>
          <w:szCs w:val="22"/>
          <w:lang w:eastAsia="zh-CN"/>
        </w:rPr>
        <w:t>In LTE, UE had performed power sharing for LTE/3G or LTE/GSM dual connectivity without any specification.</w:t>
      </w:r>
      <w:r>
        <w:rPr>
          <w:rFonts w:eastAsia="宋体" w:hint="eastAsia"/>
          <w:szCs w:val="22"/>
          <w:lang w:eastAsia="zh-CN"/>
        </w:rPr>
        <w:t xml:space="preserve"> g</w:t>
      </w:r>
      <w:r w:rsidRPr="008C5294">
        <w:rPr>
          <w:rFonts w:eastAsia="宋体"/>
          <w:szCs w:val="22"/>
          <w:lang w:eastAsia="zh-CN"/>
        </w:rPr>
        <w:t>NB allocate resource and MCS assignment based on LTE UE power headroom reporting in consideration of on-going 3G or GSM transmission.</w:t>
      </w:r>
      <w:r w:rsidR="0019319F">
        <w:rPr>
          <w:rFonts w:eastAsia="宋体" w:hint="eastAsia"/>
          <w:szCs w:val="22"/>
          <w:lang w:eastAsia="zh-CN"/>
        </w:rPr>
        <w:t xml:space="preserve"> </w:t>
      </w:r>
      <w:r w:rsidRPr="008C5294">
        <w:rPr>
          <w:rFonts w:eastAsia="宋体"/>
          <w:szCs w:val="22"/>
          <w:lang w:eastAsia="zh-CN"/>
        </w:rPr>
        <w:t xml:space="preserve">If UE is power limited, eNB will scale the </w:t>
      </w:r>
      <w:r>
        <w:rPr>
          <w:rFonts w:eastAsia="宋体" w:hint="eastAsia"/>
          <w:szCs w:val="22"/>
          <w:lang w:eastAsia="zh-CN"/>
        </w:rPr>
        <w:t>transmission</w:t>
      </w:r>
      <w:r w:rsidRPr="008C5294">
        <w:rPr>
          <w:rFonts w:eastAsia="宋体"/>
          <w:szCs w:val="22"/>
          <w:lang w:eastAsia="zh-CN"/>
        </w:rPr>
        <w:t xml:space="preserve"> power at the RF circuit board before power amplifier to avoid </w:t>
      </w:r>
      <w:r w:rsidR="00C537FA">
        <w:rPr>
          <w:rFonts w:eastAsia="宋体"/>
          <w:szCs w:val="22"/>
          <w:lang w:eastAsia="zh-CN"/>
        </w:rPr>
        <w:t xml:space="preserve">signal </w:t>
      </w:r>
      <w:r w:rsidRPr="008C5294">
        <w:rPr>
          <w:rFonts w:eastAsia="宋体"/>
          <w:szCs w:val="22"/>
          <w:lang w:eastAsia="zh-CN"/>
        </w:rPr>
        <w:t>distortion</w:t>
      </w:r>
      <w:r w:rsidR="00C537FA">
        <w:rPr>
          <w:rFonts w:eastAsia="宋体"/>
          <w:szCs w:val="22"/>
          <w:lang w:eastAsia="zh-CN"/>
        </w:rPr>
        <w:t xml:space="preserve"> through non-linear power amplifier</w:t>
      </w:r>
      <w:proofErr w:type="gramStart"/>
      <w:r w:rsidR="00C537FA">
        <w:rPr>
          <w:rFonts w:eastAsia="宋体"/>
          <w:szCs w:val="22"/>
          <w:lang w:eastAsia="zh-CN"/>
        </w:rPr>
        <w:t>.</w:t>
      </w:r>
      <w:r w:rsidRPr="008C5294">
        <w:rPr>
          <w:rFonts w:eastAsia="宋体"/>
          <w:szCs w:val="22"/>
          <w:lang w:eastAsia="zh-CN"/>
        </w:rPr>
        <w:t xml:space="preserve"> </w:t>
      </w:r>
      <w:proofErr w:type="gramEnd"/>
      <w:r w:rsidR="0019319F">
        <w:rPr>
          <w:rFonts w:eastAsia="宋体"/>
          <w:szCs w:val="22"/>
          <w:lang w:eastAsia="zh-CN"/>
        </w:rPr>
        <w:t>Similarly</w:t>
      </w:r>
      <w:r w:rsidR="003007B6" w:rsidRPr="003007B6">
        <w:rPr>
          <w:rFonts w:eastAsia="宋体"/>
          <w:szCs w:val="22"/>
          <w:lang w:eastAsia="zh-CN"/>
        </w:rPr>
        <w:t xml:space="preserve">, dynamic power sharing </w:t>
      </w:r>
      <w:r w:rsidR="00354F65">
        <w:rPr>
          <w:rFonts w:eastAsia="宋体" w:hint="eastAsia"/>
          <w:szCs w:val="22"/>
          <w:lang w:eastAsia="zh-CN"/>
        </w:rPr>
        <w:t xml:space="preserve">of the remaining power </w:t>
      </w:r>
      <w:r w:rsidR="003007B6" w:rsidRPr="003007B6">
        <w:rPr>
          <w:rFonts w:eastAsia="宋体"/>
          <w:szCs w:val="22"/>
          <w:lang w:eastAsia="zh-CN"/>
        </w:rPr>
        <w:t>between NR and LTE</w:t>
      </w:r>
      <w:r w:rsidR="005A7AFA">
        <w:rPr>
          <w:rFonts w:eastAsia="宋体"/>
          <w:szCs w:val="22"/>
          <w:lang w:eastAsia="zh-CN"/>
        </w:rPr>
        <w:t xml:space="preserve"> based on the overbooking of semi-static configured power sharing with network assistance</w:t>
      </w:r>
      <w:r w:rsidR="003007B6" w:rsidRPr="003007B6">
        <w:rPr>
          <w:rFonts w:eastAsia="宋体"/>
          <w:szCs w:val="22"/>
          <w:lang w:eastAsia="zh-CN"/>
        </w:rPr>
        <w:t xml:space="preserve"> c</w:t>
      </w:r>
      <w:r w:rsidR="00AD72A9">
        <w:rPr>
          <w:rFonts w:eastAsia="宋体" w:hint="eastAsia"/>
          <w:szCs w:val="22"/>
          <w:lang w:eastAsia="zh-CN"/>
        </w:rPr>
        <w:t>ould</w:t>
      </w:r>
      <w:r w:rsidR="003007B6" w:rsidRPr="003007B6">
        <w:rPr>
          <w:rFonts w:eastAsia="宋体"/>
          <w:szCs w:val="22"/>
          <w:lang w:eastAsia="zh-CN"/>
        </w:rPr>
        <w:t xml:space="preserve"> be further considered</w:t>
      </w:r>
      <w:r w:rsidR="006C4E89">
        <w:rPr>
          <w:rFonts w:eastAsia="宋体" w:hint="eastAsia"/>
          <w:szCs w:val="22"/>
          <w:lang w:eastAsia="zh-CN"/>
        </w:rPr>
        <w:t xml:space="preserve"> to </w:t>
      </w:r>
      <w:r w:rsidR="006C4E89">
        <w:rPr>
          <w:rFonts w:eastAsia="宋体"/>
          <w:szCs w:val="22"/>
          <w:lang w:eastAsia="zh-CN"/>
        </w:rPr>
        <w:t>improve</w:t>
      </w:r>
      <w:r w:rsidR="006C4E89">
        <w:rPr>
          <w:rFonts w:eastAsia="宋体" w:hint="eastAsia"/>
          <w:szCs w:val="22"/>
          <w:lang w:eastAsia="zh-CN"/>
        </w:rPr>
        <w:t xml:space="preserve"> the power utilization probability</w:t>
      </w:r>
      <w:r>
        <w:rPr>
          <w:rFonts w:eastAsia="宋体" w:hint="eastAsia"/>
          <w:szCs w:val="22"/>
          <w:lang w:eastAsia="zh-CN"/>
        </w:rPr>
        <w:t>:</w:t>
      </w:r>
    </w:p>
    <w:p w:rsidR="00911B5B" w:rsidRDefault="005A7AFA" w:rsidP="00C537FA">
      <w:pPr>
        <w:pStyle w:val="af5"/>
        <w:numPr>
          <w:ilvl w:val="0"/>
          <w:numId w:val="18"/>
        </w:numPr>
        <w:spacing w:before="120" w:afterLines="50" w:line="276" w:lineRule="auto"/>
        <w:jc w:val="both"/>
        <w:rPr>
          <w:rFonts w:eastAsia="宋体"/>
          <w:szCs w:val="22"/>
          <w:lang w:eastAsia="zh-CN"/>
        </w:rPr>
      </w:pPr>
      <w:r>
        <w:rPr>
          <w:rFonts w:eastAsia="宋体"/>
          <w:szCs w:val="22"/>
          <w:lang w:eastAsia="zh-CN"/>
        </w:rPr>
        <w:t xml:space="preserve">If </w:t>
      </w:r>
      <w:r>
        <w:rPr>
          <w:rFonts w:eastAsia="宋体"/>
          <w:lang w:eastAsia="zh-CN"/>
        </w:rPr>
        <w:t>the configured</w:t>
      </w:r>
      <w:r w:rsidR="00414B8D">
        <w:rPr>
          <w:rFonts w:eastAsia="宋体"/>
          <w:lang w:eastAsia="zh-CN"/>
        </w:rPr>
        <w:t xml:space="preserve"> maximum power</w:t>
      </w:r>
      <w:r w:rsidR="00FE0507">
        <w:rPr>
          <w:rFonts w:eastAsia="宋体"/>
          <w:lang w:eastAsia="zh-CN"/>
        </w:rPr>
        <w:t xml:space="preserve"> of NR</w:t>
      </w:r>
      <w:r w:rsidR="00FE0507" w:rsidRPr="005A7AFA">
        <w:rPr>
          <w:rFonts w:eastAsia="宋体"/>
          <w:position w:val="-14"/>
          <w:lang w:eastAsia="zh-CN"/>
        </w:rPr>
        <w:object w:dxaOrig="2299" w:dyaOrig="380">
          <v:shape id="_x0000_i1037" type="#_x0000_t75" style="width:115.2pt;height:18.8pt" o:ole="">
            <v:imagedata r:id="rId24" o:title=""/>
          </v:shape>
          <o:OLEObject Type="Embed" ProgID="Equation.3" ShapeID="_x0000_i1037" DrawAspect="Content" ObjectID="_1566665977" r:id="rId25"/>
        </w:object>
      </w:r>
      <w:r w:rsidR="00FE0507">
        <w:rPr>
          <w:rFonts w:eastAsia="宋体"/>
          <w:lang w:eastAsia="zh-CN"/>
        </w:rPr>
        <w:t>and LTE</w:t>
      </w:r>
      <w:r w:rsidR="00414B8D" w:rsidRPr="005A7AFA">
        <w:rPr>
          <w:rFonts w:eastAsia="宋体"/>
          <w:position w:val="-14"/>
          <w:lang w:eastAsia="zh-CN"/>
        </w:rPr>
        <w:object w:dxaOrig="2240" w:dyaOrig="380">
          <v:shape id="_x0000_i1038" type="#_x0000_t75" style="width:111.45pt;height:18.8pt" o:ole="">
            <v:imagedata r:id="rId26" o:title=""/>
          </v:shape>
          <o:OLEObject Type="Embed" ProgID="Equation.3" ShapeID="_x0000_i1038" DrawAspect="Content" ObjectID="_1566665978" r:id="rId27"/>
        </w:object>
      </w:r>
      <w:r>
        <w:rPr>
          <w:rFonts w:eastAsia="宋体"/>
          <w:szCs w:val="22"/>
          <w:lang w:eastAsia="zh-CN"/>
        </w:rPr>
        <w:t xml:space="preserve"> </w:t>
      </w:r>
      <w:r w:rsidR="00FE0507">
        <w:rPr>
          <w:rFonts w:eastAsia="宋体"/>
          <w:szCs w:val="22"/>
          <w:lang w:eastAsia="zh-CN"/>
        </w:rPr>
        <w:t>with power overbooking</w:t>
      </w:r>
      <w:r w:rsidR="00414B8D" w:rsidRPr="006800C8">
        <w:rPr>
          <w:rFonts w:eastAsiaTheme="minorEastAsia"/>
          <w:position w:val="-14"/>
          <w:lang w:val="en-US" w:eastAsia="ko-KR"/>
        </w:rPr>
        <w:object w:dxaOrig="3540" w:dyaOrig="380">
          <v:shape id="_x0000_i1039" type="#_x0000_t75" style="width:176.55pt;height:18.8pt" o:ole="">
            <v:imagedata r:id="rId20" o:title=""/>
          </v:shape>
          <o:OLEObject Type="Embed" ProgID="Equation.3" ShapeID="_x0000_i1039" DrawAspect="Content" ObjectID="_1566665979" r:id="rId28"/>
        </w:object>
      </w:r>
      <w:r w:rsidR="00414B8D">
        <w:rPr>
          <w:rFonts w:eastAsia="宋体"/>
          <w:szCs w:val="22"/>
          <w:lang w:eastAsia="zh-CN"/>
        </w:rPr>
        <w:t>,</w:t>
      </w:r>
      <w:r w:rsidR="00FE0507">
        <w:rPr>
          <w:rFonts w:eastAsia="宋体"/>
          <w:szCs w:val="22"/>
          <w:lang w:eastAsia="zh-CN"/>
        </w:rPr>
        <w:t xml:space="preserve"> the</w:t>
      </w:r>
      <w:r w:rsidR="00414B8D">
        <w:rPr>
          <w:rFonts w:eastAsia="宋体"/>
          <w:szCs w:val="22"/>
          <w:lang w:eastAsia="zh-CN"/>
        </w:rPr>
        <w:t xml:space="preserve"> LTE UL </w:t>
      </w:r>
      <w:r w:rsidR="00FE0507">
        <w:rPr>
          <w:rFonts w:eastAsia="宋体"/>
          <w:szCs w:val="22"/>
          <w:lang w:eastAsia="zh-CN"/>
        </w:rPr>
        <w:t xml:space="preserve">transmission is fully protected without compromise in LTE/NR dual connectivity.  </w:t>
      </w:r>
    </w:p>
    <w:p w:rsidR="00911B5B" w:rsidRDefault="005A7AFA" w:rsidP="00C537FA">
      <w:pPr>
        <w:pStyle w:val="af5"/>
        <w:numPr>
          <w:ilvl w:val="1"/>
          <w:numId w:val="18"/>
        </w:numPr>
        <w:spacing w:before="120" w:afterLines="50" w:line="276" w:lineRule="auto"/>
        <w:jc w:val="both"/>
        <w:rPr>
          <w:rFonts w:eastAsia="宋体"/>
          <w:szCs w:val="22"/>
          <w:lang w:eastAsia="zh-CN"/>
        </w:rPr>
      </w:pPr>
      <w:r>
        <w:rPr>
          <w:rFonts w:eastAsia="宋体"/>
          <w:szCs w:val="22"/>
          <w:lang w:eastAsia="zh-CN"/>
        </w:rPr>
        <w:t xml:space="preserve">UE </w:t>
      </w:r>
      <w:r w:rsidR="003007B6" w:rsidRPr="003007B6">
        <w:rPr>
          <w:rFonts w:eastAsia="宋体"/>
          <w:szCs w:val="22"/>
          <w:lang w:eastAsia="zh-CN"/>
        </w:rPr>
        <w:t xml:space="preserve">calculates and reports the power headroom based on the configured maximum power for LTE </w:t>
      </w:r>
      <w:r w:rsidR="00201647" w:rsidRPr="00201647">
        <w:rPr>
          <w:rFonts w:eastAsia="宋体"/>
          <w:lang w:eastAsia="zh-CN"/>
        </w:rPr>
        <w:object w:dxaOrig="1219" w:dyaOrig="380">
          <v:shape id="_x0000_i1040" type="#_x0000_t75" style="width:60.75pt;height:18.8pt" o:ole="">
            <v:imagedata r:id="rId11" o:title=""/>
          </v:shape>
          <o:OLEObject Type="Embed" ProgID="Equation.3" ShapeID="_x0000_i1040" DrawAspect="Content" ObjectID="_1566665980" r:id="rId29"/>
        </w:object>
      </w:r>
      <w:r w:rsidR="003007B6" w:rsidRPr="003007B6">
        <w:rPr>
          <w:rFonts w:eastAsia="宋体"/>
          <w:szCs w:val="22"/>
          <w:lang w:eastAsia="zh-CN"/>
        </w:rPr>
        <w:t xml:space="preserve"> and NR </w:t>
      </w:r>
      <w:r w:rsidR="00201647" w:rsidRPr="00201647">
        <w:rPr>
          <w:rFonts w:eastAsia="宋体"/>
          <w:lang w:eastAsia="zh-CN"/>
        </w:rPr>
        <w:object w:dxaOrig="1160" w:dyaOrig="380">
          <v:shape id="_x0000_i1041" type="#_x0000_t75" style="width:58.25pt;height:18.8pt" o:ole="">
            <v:imagedata r:id="rId13" o:title=""/>
          </v:shape>
          <o:OLEObject Type="Embed" ProgID="Equation.3" ShapeID="_x0000_i1041" DrawAspect="Content" ObjectID="_1566665981" r:id="rId30"/>
        </w:object>
      </w:r>
      <w:r w:rsidR="003007B6" w:rsidRPr="003007B6">
        <w:rPr>
          <w:rFonts w:eastAsia="宋体"/>
          <w:szCs w:val="22"/>
          <w:lang w:eastAsia="zh-CN"/>
        </w:rPr>
        <w:t xml:space="preserve">  respectively</w:t>
      </w:r>
      <w:r>
        <w:rPr>
          <w:rFonts w:eastAsia="宋体"/>
          <w:szCs w:val="22"/>
          <w:lang w:eastAsia="zh-CN"/>
        </w:rPr>
        <w:t xml:space="preserve">.  </w:t>
      </w:r>
      <w:r w:rsidR="00414B8D">
        <w:rPr>
          <w:rFonts w:eastAsia="宋体"/>
          <w:szCs w:val="22"/>
          <w:lang w:eastAsia="zh-CN"/>
        </w:rPr>
        <w:t xml:space="preserve">If the total transmit power </w:t>
      </w:r>
      <w:r w:rsidR="00FE0507">
        <w:rPr>
          <w:rFonts w:eastAsia="宋体"/>
          <w:szCs w:val="22"/>
          <w:lang w:eastAsia="zh-CN"/>
        </w:rPr>
        <w:t xml:space="preserve">at the calculation </w:t>
      </w:r>
      <w:r w:rsidR="00414B8D">
        <w:rPr>
          <w:rFonts w:eastAsia="宋体"/>
          <w:szCs w:val="22"/>
          <w:lang w:eastAsia="zh-CN"/>
        </w:rPr>
        <w:t xml:space="preserve">is over the maximum transmit </w:t>
      </w:r>
      <w:proofErr w:type="gramStart"/>
      <w:r w:rsidR="00414B8D">
        <w:rPr>
          <w:rFonts w:eastAsia="宋体"/>
          <w:szCs w:val="22"/>
          <w:lang w:eastAsia="zh-CN"/>
        </w:rPr>
        <w:t xml:space="preserve">power </w:t>
      </w:r>
      <w:proofErr w:type="gramEnd"/>
      <w:r w:rsidR="00414B8D" w:rsidRPr="00414B8D">
        <w:rPr>
          <w:rFonts w:eastAsiaTheme="minorEastAsia"/>
          <w:position w:val="-12"/>
          <w:lang w:val="en-US" w:eastAsia="ko-KR"/>
        </w:rPr>
        <w:object w:dxaOrig="2520" w:dyaOrig="360">
          <v:shape id="_x0000_i1042" type="#_x0000_t75" style="width:125.85pt;height:18.15pt" o:ole="">
            <v:imagedata r:id="rId31" o:title=""/>
          </v:shape>
          <o:OLEObject Type="Embed" ProgID="Equation.3" ShapeID="_x0000_i1042" DrawAspect="Content" ObjectID="_1566665982" r:id="rId32"/>
        </w:object>
      </w:r>
      <w:r w:rsidR="00414B8D">
        <w:rPr>
          <w:rFonts w:eastAsia="宋体"/>
          <w:szCs w:val="22"/>
          <w:lang w:val="en-US" w:eastAsia="zh-CN"/>
        </w:rPr>
        <w:t xml:space="preserve">, UE should </w:t>
      </w:r>
      <w:r w:rsidR="00FE0507">
        <w:rPr>
          <w:rFonts w:eastAsia="宋体"/>
          <w:szCs w:val="22"/>
          <w:lang w:val="en-US" w:eastAsia="zh-CN"/>
        </w:rPr>
        <w:t xml:space="preserve">report no power headroom  for NR and addition bits to indicate the total power  being over the </w:t>
      </w:r>
      <w:r w:rsidR="00FE0507" w:rsidRPr="008E2F7D">
        <w:rPr>
          <w:rFonts w:eastAsiaTheme="minorEastAsia"/>
          <w:lang w:val="en-US" w:eastAsia="ko-KR"/>
        </w:rPr>
        <w:object w:dxaOrig="859" w:dyaOrig="360">
          <v:shape id="_x0000_i1043" type="#_x0000_t75" style="width:43.2pt;height:18.8pt" o:ole="">
            <v:imagedata r:id="rId8" o:title=""/>
          </v:shape>
          <o:OLEObject Type="Embed" ProgID="Equation.3" ShapeID="_x0000_i1043" DrawAspect="Content" ObjectID="_1566665983" r:id="rId33"/>
        </w:object>
      </w:r>
      <w:r w:rsidR="00FE0507">
        <w:rPr>
          <w:rFonts w:eastAsia="宋体"/>
          <w:szCs w:val="22"/>
          <w:lang w:eastAsia="zh-CN"/>
        </w:rPr>
        <w:t xml:space="preserve">in the NR power headroom reporting.   </w:t>
      </w:r>
    </w:p>
    <w:p w:rsidR="00911B5B" w:rsidRDefault="00FE0507" w:rsidP="00C537FA">
      <w:pPr>
        <w:pStyle w:val="af5"/>
        <w:numPr>
          <w:ilvl w:val="1"/>
          <w:numId w:val="18"/>
        </w:numPr>
        <w:spacing w:before="120" w:afterLines="50" w:line="276" w:lineRule="auto"/>
        <w:jc w:val="both"/>
        <w:rPr>
          <w:rFonts w:eastAsia="宋体"/>
          <w:szCs w:val="22"/>
          <w:lang w:eastAsia="zh-CN"/>
        </w:rPr>
      </w:pPr>
      <w:r>
        <w:rPr>
          <w:rFonts w:eastAsia="宋体" w:hint="eastAsia"/>
          <w:szCs w:val="22"/>
          <w:lang w:eastAsia="zh-CN"/>
        </w:rPr>
        <w:t xml:space="preserve">UE </w:t>
      </w:r>
      <w:r>
        <w:rPr>
          <w:rFonts w:eastAsia="宋体"/>
          <w:szCs w:val="22"/>
          <w:lang w:eastAsia="zh-CN"/>
        </w:rPr>
        <w:t xml:space="preserve">also </w:t>
      </w:r>
      <w:r w:rsidR="00AD72A9" w:rsidRPr="00151D01">
        <w:rPr>
          <w:rFonts w:eastAsia="宋体" w:hint="eastAsia"/>
          <w:szCs w:val="22"/>
          <w:lang w:eastAsia="zh-CN"/>
        </w:rPr>
        <w:t xml:space="preserve">reports </w:t>
      </w:r>
      <w:r w:rsidR="00201647" w:rsidRPr="00151D01">
        <w:rPr>
          <w:rFonts w:eastAsia="宋体" w:hint="eastAsia"/>
          <w:szCs w:val="22"/>
          <w:lang w:eastAsia="zh-CN"/>
        </w:rPr>
        <w:t xml:space="preserve">the </w:t>
      </w:r>
      <w:r w:rsidR="003007B6" w:rsidRPr="003007B6">
        <w:rPr>
          <w:rFonts w:eastAsia="宋体"/>
          <w:szCs w:val="22"/>
          <w:lang w:eastAsia="zh-CN"/>
        </w:rPr>
        <w:t xml:space="preserve">buffer </w:t>
      </w:r>
      <w:r w:rsidR="00D95199" w:rsidRPr="0029431D">
        <w:rPr>
          <w:rFonts w:eastAsia="宋体"/>
          <w:szCs w:val="22"/>
          <w:lang w:eastAsia="zh-CN"/>
        </w:rPr>
        <w:t>stat</w:t>
      </w:r>
      <w:r>
        <w:rPr>
          <w:rFonts w:eastAsia="宋体"/>
          <w:szCs w:val="22"/>
          <w:lang w:eastAsia="zh-CN"/>
        </w:rPr>
        <w:t>us report</w:t>
      </w:r>
      <w:r w:rsidR="00D95199" w:rsidRPr="0029431D">
        <w:rPr>
          <w:rFonts w:eastAsia="宋体"/>
          <w:szCs w:val="22"/>
          <w:lang w:eastAsia="zh-CN"/>
        </w:rPr>
        <w:t xml:space="preserve"> </w:t>
      </w:r>
      <w:r w:rsidR="003007B6" w:rsidRPr="003007B6">
        <w:rPr>
          <w:rFonts w:eastAsia="宋体"/>
          <w:szCs w:val="22"/>
          <w:lang w:eastAsia="zh-CN"/>
        </w:rPr>
        <w:t xml:space="preserve">of UL data and associated QCI for LTE and NR </w:t>
      </w:r>
      <w:r w:rsidR="00201647" w:rsidRPr="00151D01">
        <w:rPr>
          <w:rFonts w:eastAsia="宋体" w:hint="eastAsia"/>
          <w:szCs w:val="22"/>
          <w:lang w:eastAsia="zh-CN"/>
        </w:rPr>
        <w:t>respectively</w:t>
      </w:r>
      <w:r w:rsidR="00F77C61">
        <w:rPr>
          <w:rFonts w:eastAsia="宋体" w:hint="eastAsia"/>
          <w:szCs w:val="22"/>
          <w:lang w:eastAsia="zh-CN"/>
        </w:rPr>
        <w:t>.</w:t>
      </w:r>
      <w:r w:rsidR="00AD72A9">
        <w:rPr>
          <w:rFonts w:eastAsia="宋体" w:hint="eastAsia"/>
          <w:szCs w:val="22"/>
          <w:lang w:eastAsia="zh-CN"/>
        </w:rPr>
        <w:t xml:space="preserve"> </w:t>
      </w:r>
      <w:r w:rsidR="00AD72A9" w:rsidRPr="0029431D">
        <w:rPr>
          <w:rFonts w:eastAsia="宋体"/>
          <w:szCs w:val="22"/>
          <w:lang w:eastAsia="zh-CN"/>
        </w:rPr>
        <w:t xml:space="preserve">Buffer status report </w:t>
      </w:r>
      <w:r w:rsidR="00AD72A9" w:rsidRPr="0029431D">
        <w:rPr>
          <w:rFonts w:eastAsia="宋体" w:hint="eastAsia"/>
          <w:szCs w:val="22"/>
          <w:lang w:eastAsia="zh-CN"/>
        </w:rPr>
        <w:t>can be</w:t>
      </w:r>
      <w:r w:rsidR="00AD72A9" w:rsidRPr="0029431D">
        <w:rPr>
          <w:rFonts w:eastAsia="宋体"/>
          <w:szCs w:val="22"/>
          <w:lang w:eastAsia="zh-CN"/>
        </w:rPr>
        <w:t xml:space="preserve"> a weighted combining function of traffic types from different buffers</w:t>
      </w:r>
      <w:r w:rsidR="00F77C61">
        <w:rPr>
          <w:rFonts w:eastAsia="宋体" w:hint="eastAsia"/>
          <w:szCs w:val="22"/>
          <w:lang w:eastAsia="zh-CN"/>
        </w:rPr>
        <w:t>, and w</w:t>
      </w:r>
      <w:r w:rsidR="00AD72A9" w:rsidRPr="0029431D">
        <w:rPr>
          <w:rFonts w:eastAsia="宋体"/>
          <w:szCs w:val="22"/>
          <w:lang w:eastAsia="zh-CN"/>
        </w:rPr>
        <w:t xml:space="preserve">eighting factor is based on QCI (e.g., higher weights </w:t>
      </w:r>
      <w:r w:rsidR="00F77C61">
        <w:rPr>
          <w:rFonts w:eastAsia="宋体" w:hint="eastAsia"/>
          <w:szCs w:val="22"/>
          <w:lang w:eastAsia="zh-CN"/>
        </w:rPr>
        <w:t>corresponding to</w:t>
      </w:r>
      <w:r w:rsidR="00AD72A9" w:rsidRPr="0029431D">
        <w:rPr>
          <w:rFonts w:eastAsia="宋体"/>
          <w:szCs w:val="22"/>
          <w:lang w:eastAsia="zh-CN"/>
        </w:rPr>
        <w:t xml:space="preserve"> high</w:t>
      </w:r>
      <w:r w:rsidR="00F77C61">
        <w:rPr>
          <w:rFonts w:eastAsia="宋体" w:hint="eastAsia"/>
          <w:szCs w:val="22"/>
          <w:lang w:eastAsia="zh-CN"/>
        </w:rPr>
        <w:t>er</w:t>
      </w:r>
      <w:r w:rsidR="00AD72A9" w:rsidRPr="0029431D">
        <w:rPr>
          <w:rFonts w:eastAsia="宋体"/>
          <w:szCs w:val="22"/>
          <w:lang w:eastAsia="zh-CN"/>
        </w:rPr>
        <w:t xml:space="preserve"> QCI)</w:t>
      </w:r>
      <w:r w:rsidR="00151D01" w:rsidRPr="00151D01">
        <w:rPr>
          <w:rFonts w:eastAsia="宋体" w:hint="eastAsia"/>
          <w:szCs w:val="22"/>
          <w:lang w:eastAsia="zh-CN"/>
        </w:rPr>
        <w:t>;</w:t>
      </w:r>
    </w:p>
    <w:p w:rsidR="00911B5B" w:rsidRDefault="003007B6" w:rsidP="00C537FA">
      <w:pPr>
        <w:pStyle w:val="af5"/>
        <w:numPr>
          <w:ilvl w:val="1"/>
          <w:numId w:val="18"/>
        </w:numPr>
        <w:spacing w:before="120" w:afterLines="50" w:line="276" w:lineRule="auto"/>
        <w:jc w:val="both"/>
        <w:rPr>
          <w:rFonts w:eastAsia="宋体"/>
          <w:szCs w:val="22"/>
          <w:lang w:eastAsia="zh-CN"/>
        </w:rPr>
      </w:pPr>
      <w:proofErr w:type="gramStart"/>
      <w:r w:rsidRPr="003007B6">
        <w:rPr>
          <w:rFonts w:eastAsia="宋体"/>
          <w:szCs w:val="22"/>
          <w:lang w:eastAsia="zh-CN"/>
        </w:rPr>
        <w:t>gNB</w:t>
      </w:r>
      <w:proofErr w:type="gramEnd"/>
      <w:r w:rsidRPr="003007B6">
        <w:rPr>
          <w:rFonts w:eastAsia="宋体"/>
          <w:szCs w:val="22"/>
          <w:lang w:eastAsia="zh-CN"/>
        </w:rPr>
        <w:t xml:space="preserve"> </w:t>
      </w:r>
      <w:r w:rsidR="00B26ADB">
        <w:rPr>
          <w:rFonts w:eastAsia="宋体"/>
          <w:szCs w:val="22"/>
          <w:lang w:eastAsia="zh-CN"/>
        </w:rPr>
        <w:t xml:space="preserve">could adjust the scheduling strategy to reduce </w:t>
      </w:r>
      <w:r w:rsidR="00AD72A9">
        <w:rPr>
          <w:rFonts w:eastAsia="宋体" w:hint="eastAsia"/>
          <w:szCs w:val="22"/>
          <w:lang w:eastAsia="zh-CN"/>
        </w:rPr>
        <w:t xml:space="preserve">the transmission power </w:t>
      </w:r>
      <w:r w:rsidR="0019319F">
        <w:rPr>
          <w:rFonts w:eastAsia="宋体" w:hint="eastAsia"/>
          <w:szCs w:val="22"/>
          <w:lang w:eastAsia="zh-CN"/>
        </w:rPr>
        <w:t xml:space="preserve">in NR </w:t>
      </w:r>
      <w:r w:rsidRPr="003007B6">
        <w:rPr>
          <w:rFonts w:eastAsia="宋体"/>
          <w:szCs w:val="22"/>
          <w:lang w:eastAsia="zh-CN"/>
        </w:rPr>
        <w:t>based on the received information</w:t>
      </w:r>
      <w:r w:rsidR="00B26ADB">
        <w:rPr>
          <w:rFonts w:eastAsia="宋体"/>
          <w:szCs w:val="22"/>
          <w:lang w:eastAsia="zh-CN"/>
        </w:rPr>
        <w:t>, such as reduce the number of PRBs in resource allocation, to avoid UE power scaling</w:t>
      </w:r>
      <w:r w:rsidR="00C537FA">
        <w:rPr>
          <w:rFonts w:eastAsia="宋体"/>
          <w:szCs w:val="22"/>
          <w:lang w:eastAsia="zh-CN"/>
        </w:rPr>
        <w:t xml:space="preserve"> to both LTE and NR UL transmission</w:t>
      </w:r>
      <w:r w:rsidR="00B26ADB">
        <w:rPr>
          <w:rFonts w:eastAsia="宋体"/>
          <w:szCs w:val="22"/>
          <w:lang w:eastAsia="zh-CN"/>
        </w:rPr>
        <w:t xml:space="preserve">.  </w:t>
      </w:r>
      <w:proofErr w:type="gramStart"/>
      <w:r w:rsidR="00B26ADB">
        <w:rPr>
          <w:rFonts w:eastAsia="宋体"/>
          <w:szCs w:val="22"/>
          <w:lang w:eastAsia="zh-CN"/>
        </w:rPr>
        <w:t>gNB</w:t>
      </w:r>
      <w:proofErr w:type="gramEnd"/>
      <w:r w:rsidR="00B26ADB">
        <w:rPr>
          <w:rFonts w:eastAsia="宋体"/>
          <w:szCs w:val="22"/>
          <w:lang w:eastAsia="zh-CN"/>
        </w:rPr>
        <w:t xml:space="preserve"> could also </w:t>
      </w:r>
      <w:r w:rsidR="00CC2B27">
        <w:rPr>
          <w:rFonts w:eastAsia="宋体"/>
          <w:szCs w:val="22"/>
          <w:lang w:eastAsia="zh-CN"/>
        </w:rPr>
        <w:t>reduce</w:t>
      </w:r>
      <w:r w:rsidR="00CC2B27">
        <w:rPr>
          <w:rFonts w:eastAsia="宋体" w:hint="eastAsia"/>
          <w:szCs w:val="22"/>
          <w:lang w:eastAsia="zh-CN"/>
        </w:rPr>
        <w:t xml:space="preserve"> </w:t>
      </w:r>
      <w:r w:rsidR="00B26ADB">
        <w:rPr>
          <w:rFonts w:eastAsia="宋体"/>
          <w:szCs w:val="22"/>
          <w:lang w:eastAsia="zh-CN"/>
        </w:rPr>
        <w:t>UE’s NR trans</w:t>
      </w:r>
      <w:r w:rsidR="00AD72A9">
        <w:rPr>
          <w:rFonts w:eastAsia="宋体" w:hint="eastAsia"/>
          <w:szCs w:val="22"/>
          <w:lang w:eastAsia="zh-CN"/>
        </w:rPr>
        <w:t>mission power</w:t>
      </w:r>
      <w:r w:rsidRPr="003007B6">
        <w:rPr>
          <w:rFonts w:eastAsia="宋体"/>
          <w:szCs w:val="22"/>
          <w:lang w:eastAsia="zh-CN"/>
        </w:rPr>
        <w:t xml:space="preserve"> by DCI</w:t>
      </w:r>
      <w:r w:rsidR="00B26ADB">
        <w:rPr>
          <w:rFonts w:eastAsia="宋体"/>
          <w:szCs w:val="22"/>
          <w:lang w:eastAsia="zh-CN"/>
        </w:rPr>
        <w:t xml:space="preserve"> sending TPC command.   </w:t>
      </w:r>
    </w:p>
    <w:p w:rsidR="00911B5B" w:rsidRDefault="00911B5B" w:rsidP="00C537FA">
      <w:pPr>
        <w:pStyle w:val="af5"/>
        <w:spacing w:before="120" w:afterLines="50" w:line="276" w:lineRule="auto"/>
        <w:ind w:left="1440"/>
        <w:jc w:val="both"/>
        <w:rPr>
          <w:rFonts w:eastAsia="宋体"/>
          <w:szCs w:val="22"/>
          <w:lang w:eastAsia="zh-CN"/>
        </w:rPr>
      </w:pPr>
    </w:p>
    <w:p w:rsidR="00911B5B" w:rsidRDefault="00B26ADB" w:rsidP="00C537FA">
      <w:pPr>
        <w:spacing w:before="120" w:afterLines="50" w:line="276" w:lineRule="auto"/>
        <w:jc w:val="both"/>
        <w:rPr>
          <w:rFonts w:eastAsia="宋体"/>
          <w:szCs w:val="22"/>
          <w:lang w:eastAsia="zh-CN"/>
        </w:rPr>
      </w:pPr>
      <w:r>
        <w:rPr>
          <w:rFonts w:eastAsia="宋体"/>
          <w:szCs w:val="22"/>
          <w:lang w:eastAsia="zh-CN"/>
        </w:rPr>
        <w:t xml:space="preserve">The total </w:t>
      </w:r>
      <w:r w:rsidR="003007B6" w:rsidRPr="003007B6">
        <w:rPr>
          <w:rFonts w:eastAsia="宋体"/>
          <w:szCs w:val="22"/>
          <w:lang w:eastAsia="zh-CN"/>
        </w:rPr>
        <w:t>power could be dynamically shared</w:t>
      </w:r>
      <w:r w:rsidR="00D95199">
        <w:rPr>
          <w:rFonts w:eastAsia="宋体" w:hint="eastAsia"/>
          <w:szCs w:val="22"/>
          <w:lang w:eastAsia="zh-CN"/>
        </w:rPr>
        <w:t xml:space="preserve"> </w:t>
      </w:r>
      <w:r w:rsidR="003007B6" w:rsidRPr="003007B6">
        <w:rPr>
          <w:rFonts w:eastAsia="宋体"/>
          <w:szCs w:val="22"/>
          <w:lang w:eastAsia="zh-CN"/>
        </w:rPr>
        <w:t>between NR and LTE</w:t>
      </w:r>
      <w:r w:rsidR="00D95199">
        <w:rPr>
          <w:rFonts w:eastAsia="宋体" w:hint="eastAsia"/>
          <w:szCs w:val="22"/>
          <w:lang w:eastAsia="zh-CN"/>
        </w:rPr>
        <w:t xml:space="preserve"> without complicated design of power sharing </w:t>
      </w:r>
      <w:r w:rsidR="0019319F">
        <w:rPr>
          <w:rFonts w:eastAsia="宋体"/>
          <w:szCs w:val="22"/>
          <w:lang w:eastAsia="zh-CN"/>
        </w:rPr>
        <w:t>mechanism</w:t>
      </w:r>
      <w:r w:rsidR="0072001D">
        <w:rPr>
          <w:rFonts w:eastAsia="宋体" w:hint="eastAsia"/>
          <w:szCs w:val="22"/>
          <w:lang w:eastAsia="zh-CN"/>
        </w:rPr>
        <w:t>.</w:t>
      </w:r>
      <w:r w:rsidR="0019319F">
        <w:rPr>
          <w:rFonts w:eastAsia="宋体" w:hint="eastAsia"/>
          <w:szCs w:val="22"/>
          <w:lang w:eastAsia="zh-CN"/>
        </w:rPr>
        <w:t xml:space="preserve"> </w:t>
      </w:r>
    </w:p>
    <w:p w:rsidR="00911B5B" w:rsidRDefault="00911B5B" w:rsidP="00C537FA">
      <w:pPr>
        <w:spacing w:before="120" w:afterLines="50" w:line="276" w:lineRule="auto"/>
        <w:jc w:val="both"/>
        <w:rPr>
          <w:rFonts w:eastAsia="宋体"/>
          <w:szCs w:val="22"/>
          <w:lang w:eastAsia="zh-CN"/>
        </w:rPr>
      </w:pPr>
    </w:p>
    <w:p w:rsidR="00911B5B" w:rsidRDefault="006F0BAD" w:rsidP="00C537FA">
      <w:pPr>
        <w:spacing w:before="120" w:afterLines="50" w:line="276" w:lineRule="auto"/>
        <w:jc w:val="both"/>
        <w:rPr>
          <w:rFonts w:eastAsia="宋体"/>
          <w:b/>
          <w:szCs w:val="22"/>
          <w:lang w:eastAsia="zh-CN"/>
        </w:rPr>
      </w:pPr>
      <w:r>
        <w:rPr>
          <w:rFonts w:eastAsia="宋体"/>
          <w:b/>
          <w:szCs w:val="22"/>
          <w:lang w:eastAsia="zh-CN"/>
        </w:rPr>
        <w:t>Proposal 1</w:t>
      </w:r>
      <w:r w:rsidR="003007B6" w:rsidRPr="003007B6">
        <w:rPr>
          <w:rFonts w:eastAsia="宋体"/>
          <w:b/>
          <w:szCs w:val="22"/>
          <w:lang w:eastAsia="zh-CN"/>
        </w:rPr>
        <w:t>: In NR, gNB deci</w:t>
      </w:r>
      <w:r w:rsidR="00B26ADB">
        <w:rPr>
          <w:rFonts w:eastAsia="宋体"/>
          <w:b/>
          <w:szCs w:val="22"/>
          <w:lang w:eastAsia="zh-CN"/>
        </w:rPr>
        <w:t>de whether to adjust the</w:t>
      </w:r>
      <w:r w:rsidR="003007B6" w:rsidRPr="003007B6">
        <w:rPr>
          <w:rFonts w:eastAsia="宋体"/>
          <w:b/>
          <w:szCs w:val="22"/>
          <w:lang w:eastAsia="zh-CN"/>
        </w:rPr>
        <w:t xml:space="preserve"> </w:t>
      </w:r>
      <w:r w:rsidR="00B26ADB">
        <w:rPr>
          <w:rFonts w:eastAsia="宋体"/>
          <w:b/>
          <w:szCs w:val="22"/>
          <w:lang w:eastAsia="zh-CN"/>
        </w:rPr>
        <w:t xml:space="preserve">NR </w:t>
      </w:r>
      <w:r w:rsidR="003007B6" w:rsidRPr="003007B6">
        <w:rPr>
          <w:rFonts w:eastAsia="宋体"/>
          <w:b/>
          <w:szCs w:val="22"/>
          <w:lang w:eastAsia="zh-CN"/>
        </w:rPr>
        <w:t xml:space="preserve">transmission power </w:t>
      </w:r>
      <w:r w:rsidR="009263FE">
        <w:rPr>
          <w:rFonts w:eastAsia="宋体"/>
          <w:b/>
          <w:szCs w:val="22"/>
          <w:lang w:eastAsia="zh-CN"/>
        </w:rPr>
        <w:t xml:space="preserve">to prevent UE power scaling </w:t>
      </w:r>
      <w:r w:rsidR="003007B6" w:rsidRPr="003007B6">
        <w:rPr>
          <w:rFonts w:eastAsia="宋体"/>
          <w:b/>
          <w:szCs w:val="22"/>
          <w:lang w:eastAsia="zh-CN"/>
        </w:rPr>
        <w:t>based on UE</w:t>
      </w:r>
      <w:r w:rsidR="00B26ADB">
        <w:rPr>
          <w:rFonts w:eastAsia="宋体"/>
          <w:b/>
          <w:szCs w:val="22"/>
          <w:lang w:eastAsia="zh-CN"/>
        </w:rPr>
        <w:t xml:space="preserve"> power headroom </w:t>
      </w:r>
      <w:r w:rsidR="009263FE">
        <w:rPr>
          <w:rFonts w:eastAsia="宋体"/>
          <w:b/>
          <w:szCs w:val="22"/>
          <w:lang w:eastAsia="zh-CN"/>
        </w:rPr>
        <w:t xml:space="preserve">reporting with </w:t>
      </w:r>
      <w:r w:rsidR="00B26ADB">
        <w:rPr>
          <w:rFonts w:eastAsia="宋体"/>
          <w:b/>
          <w:szCs w:val="22"/>
          <w:lang w:eastAsia="zh-CN"/>
        </w:rPr>
        <w:t>over</w:t>
      </w:r>
      <w:r w:rsidR="009263FE">
        <w:rPr>
          <w:rFonts w:eastAsia="宋体"/>
          <w:b/>
          <w:szCs w:val="22"/>
          <w:lang w:eastAsia="zh-CN"/>
        </w:rPr>
        <w:t xml:space="preserve"> the</w:t>
      </w:r>
      <w:r w:rsidR="00B26ADB">
        <w:rPr>
          <w:rFonts w:eastAsia="宋体"/>
          <w:b/>
          <w:szCs w:val="22"/>
          <w:lang w:eastAsia="zh-CN"/>
        </w:rPr>
        <w:t xml:space="preserve"> power limit indication and buffer status report</w:t>
      </w:r>
      <w:r w:rsidR="009263FE">
        <w:rPr>
          <w:rFonts w:eastAsia="宋体"/>
          <w:b/>
          <w:szCs w:val="22"/>
          <w:lang w:eastAsia="zh-CN"/>
        </w:rPr>
        <w:t>,</w:t>
      </w:r>
      <w:r w:rsidR="00784726">
        <w:rPr>
          <w:rFonts w:eastAsia="宋体"/>
          <w:b/>
          <w:szCs w:val="22"/>
          <w:lang w:eastAsia="zh-CN"/>
        </w:rPr>
        <w:t xml:space="preserve"> if available</w:t>
      </w:r>
      <w:r w:rsidR="00B26ADB">
        <w:rPr>
          <w:rFonts w:eastAsia="宋体"/>
          <w:b/>
          <w:szCs w:val="22"/>
          <w:lang w:eastAsia="zh-CN"/>
        </w:rPr>
        <w:t>.</w:t>
      </w:r>
    </w:p>
    <w:p w:rsidR="00911B5B" w:rsidRDefault="00B26ADB" w:rsidP="00C537FA">
      <w:pPr>
        <w:pStyle w:val="af5"/>
        <w:numPr>
          <w:ilvl w:val="0"/>
          <w:numId w:val="18"/>
        </w:numPr>
        <w:spacing w:before="120" w:afterLines="50" w:line="276" w:lineRule="auto"/>
        <w:jc w:val="both"/>
        <w:rPr>
          <w:rFonts w:eastAsia="宋体"/>
          <w:szCs w:val="22"/>
          <w:lang w:eastAsia="zh-CN"/>
        </w:rPr>
      </w:pPr>
      <w:r>
        <w:rPr>
          <w:rFonts w:eastAsia="宋体"/>
          <w:szCs w:val="22"/>
          <w:lang w:eastAsia="zh-CN"/>
        </w:rPr>
        <w:lastRenderedPageBreak/>
        <w:t xml:space="preserve">If </w:t>
      </w:r>
      <w:r>
        <w:rPr>
          <w:rFonts w:eastAsia="宋体"/>
          <w:lang w:eastAsia="zh-CN"/>
        </w:rPr>
        <w:t>the configured maximum power of NR</w:t>
      </w:r>
      <w:r w:rsidR="008A4193" w:rsidRPr="005A7AFA">
        <w:rPr>
          <w:rFonts w:eastAsia="宋体"/>
          <w:position w:val="-14"/>
          <w:lang w:eastAsia="zh-CN"/>
        </w:rPr>
        <w:object w:dxaOrig="2180" w:dyaOrig="380">
          <v:shape id="_x0000_i1044" type="#_x0000_t75" style="width:108.95pt;height:18.8pt" o:ole="">
            <v:imagedata r:id="rId34" o:title=""/>
          </v:shape>
          <o:OLEObject Type="Embed" ProgID="Equation.3" ShapeID="_x0000_i1044" DrawAspect="Content" ObjectID="_1566665984" r:id="rId35"/>
        </w:object>
      </w:r>
      <w:r>
        <w:rPr>
          <w:rFonts w:eastAsia="宋体"/>
          <w:lang w:eastAsia="zh-CN"/>
        </w:rPr>
        <w:t>and LTE</w:t>
      </w:r>
      <w:r w:rsidRPr="005A7AFA">
        <w:rPr>
          <w:rFonts w:eastAsia="宋体"/>
          <w:position w:val="-14"/>
          <w:lang w:eastAsia="zh-CN"/>
        </w:rPr>
        <w:object w:dxaOrig="2240" w:dyaOrig="380">
          <v:shape id="_x0000_i1045" type="#_x0000_t75" style="width:111.45pt;height:18.8pt" o:ole="">
            <v:imagedata r:id="rId26" o:title=""/>
          </v:shape>
          <o:OLEObject Type="Embed" ProgID="Equation.3" ShapeID="_x0000_i1045" DrawAspect="Content" ObjectID="_1566665985" r:id="rId36"/>
        </w:object>
      </w:r>
      <w:r>
        <w:rPr>
          <w:rFonts w:eastAsia="宋体"/>
          <w:szCs w:val="22"/>
          <w:lang w:eastAsia="zh-CN"/>
        </w:rPr>
        <w:t xml:space="preserve"> with power overbooking</w:t>
      </w:r>
      <w:r w:rsidRPr="006800C8">
        <w:rPr>
          <w:rFonts w:eastAsiaTheme="minorEastAsia"/>
          <w:position w:val="-14"/>
          <w:lang w:val="en-US" w:eastAsia="ko-KR"/>
        </w:rPr>
        <w:object w:dxaOrig="3540" w:dyaOrig="380">
          <v:shape id="_x0000_i1046" type="#_x0000_t75" style="width:176.55pt;height:18.8pt" o:ole="">
            <v:imagedata r:id="rId20" o:title=""/>
          </v:shape>
          <o:OLEObject Type="Embed" ProgID="Equation.3" ShapeID="_x0000_i1046" DrawAspect="Content" ObjectID="_1566665986" r:id="rId37"/>
        </w:object>
      </w:r>
      <w:r>
        <w:rPr>
          <w:rFonts w:eastAsia="宋体"/>
          <w:szCs w:val="22"/>
          <w:lang w:eastAsia="zh-CN"/>
        </w:rPr>
        <w:t xml:space="preserve">, the LTE UL transmission is fully protected. </w:t>
      </w:r>
      <w:r w:rsidR="008A4193">
        <w:rPr>
          <w:rFonts w:eastAsia="宋体"/>
          <w:szCs w:val="22"/>
          <w:lang w:eastAsia="zh-CN"/>
        </w:rPr>
        <w:t xml:space="preserve"> NR transmission power is configured below the maximum </w:t>
      </w:r>
      <w:proofErr w:type="gramStart"/>
      <w:r w:rsidR="008A4193">
        <w:rPr>
          <w:rFonts w:eastAsia="宋体"/>
          <w:szCs w:val="22"/>
          <w:lang w:eastAsia="zh-CN"/>
        </w:rPr>
        <w:t xml:space="preserve">power </w:t>
      </w:r>
      <w:proofErr w:type="gramEnd"/>
      <w:r w:rsidR="008A4193" w:rsidRPr="008E2F7D">
        <w:rPr>
          <w:rFonts w:eastAsiaTheme="minorEastAsia"/>
          <w:lang w:val="en-US" w:eastAsia="ko-KR"/>
        </w:rPr>
        <w:object w:dxaOrig="859" w:dyaOrig="360">
          <v:shape id="_x0000_i1047" type="#_x0000_t75" style="width:43.2pt;height:18.8pt" o:ole="">
            <v:imagedata r:id="rId8" o:title=""/>
          </v:shape>
          <o:OLEObject Type="Embed" ProgID="Equation.3" ShapeID="_x0000_i1047" DrawAspect="Content" ObjectID="_1566665987" r:id="rId38"/>
        </w:object>
      </w:r>
      <w:r w:rsidR="008A4193">
        <w:rPr>
          <w:rFonts w:eastAsia="宋体"/>
          <w:szCs w:val="22"/>
          <w:lang w:eastAsia="zh-CN"/>
        </w:rPr>
        <w:t xml:space="preserve">.  </w:t>
      </w:r>
    </w:p>
    <w:p w:rsidR="00911B5B" w:rsidRDefault="00911B5B" w:rsidP="00C537FA">
      <w:pPr>
        <w:pStyle w:val="af5"/>
        <w:spacing w:before="120" w:afterLines="50" w:line="276" w:lineRule="auto"/>
        <w:jc w:val="both"/>
        <w:rPr>
          <w:rFonts w:eastAsia="宋体"/>
          <w:szCs w:val="22"/>
          <w:lang w:eastAsia="zh-CN"/>
        </w:rPr>
      </w:pPr>
    </w:p>
    <w:p w:rsidR="00911B5B" w:rsidRDefault="00B26ADB" w:rsidP="00C537FA">
      <w:pPr>
        <w:pStyle w:val="af5"/>
        <w:numPr>
          <w:ilvl w:val="1"/>
          <w:numId w:val="18"/>
        </w:numPr>
        <w:spacing w:before="120" w:afterLines="50" w:line="276" w:lineRule="auto"/>
        <w:jc w:val="both"/>
        <w:rPr>
          <w:rFonts w:eastAsia="宋体"/>
          <w:szCs w:val="22"/>
          <w:lang w:eastAsia="zh-CN"/>
        </w:rPr>
      </w:pPr>
      <w:r>
        <w:rPr>
          <w:rFonts w:eastAsia="宋体"/>
          <w:szCs w:val="22"/>
          <w:lang w:eastAsia="zh-CN"/>
        </w:rPr>
        <w:t xml:space="preserve">UE </w:t>
      </w:r>
      <w:r w:rsidRPr="003007B6">
        <w:rPr>
          <w:rFonts w:eastAsia="宋体"/>
          <w:szCs w:val="22"/>
          <w:lang w:eastAsia="zh-CN"/>
        </w:rPr>
        <w:t xml:space="preserve">calculates and reports the power headroom based on the configured maximum power for LTE </w:t>
      </w:r>
      <w:r w:rsidRPr="00201647">
        <w:rPr>
          <w:rFonts w:eastAsia="宋体"/>
          <w:lang w:eastAsia="zh-CN"/>
        </w:rPr>
        <w:object w:dxaOrig="1219" w:dyaOrig="380">
          <v:shape id="_x0000_i1048" type="#_x0000_t75" style="width:60.75pt;height:18.8pt" o:ole="">
            <v:imagedata r:id="rId11" o:title=""/>
          </v:shape>
          <o:OLEObject Type="Embed" ProgID="Equation.3" ShapeID="_x0000_i1048" DrawAspect="Content" ObjectID="_1566665988" r:id="rId39"/>
        </w:object>
      </w:r>
      <w:r w:rsidRPr="003007B6">
        <w:rPr>
          <w:rFonts w:eastAsia="宋体"/>
          <w:szCs w:val="22"/>
          <w:lang w:eastAsia="zh-CN"/>
        </w:rPr>
        <w:t xml:space="preserve"> and NR </w:t>
      </w:r>
      <w:r w:rsidRPr="00201647">
        <w:rPr>
          <w:rFonts w:eastAsia="宋体"/>
          <w:lang w:eastAsia="zh-CN"/>
        </w:rPr>
        <w:object w:dxaOrig="1160" w:dyaOrig="380">
          <v:shape id="_x0000_i1049" type="#_x0000_t75" style="width:58.25pt;height:18.8pt" o:ole="">
            <v:imagedata r:id="rId13" o:title=""/>
          </v:shape>
          <o:OLEObject Type="Embed" ProgID="Equation.3" ShapeID="_x0000_i1049" DrawAspect="Content" ObjectID="_1566665989" r:id="rId40"/>
        </w:object>
      </w:r>
      <w:r w:rsidRPr="003007B6">
        <w:rPr>
          <w:rFonts w:eastAsia="宋体"/>
          <w:szCs w:val="22"/>
          <w:lang w:eastAsia="zh-CN"/>
        </w:rPr>
        <w:t xml:space="preserve">  respectively</w:t>
      </w:r>
      <w:r>
        <w:rPr>
          <w:rFonts w:eastAsia="宋体"/>
          <w:szCs w:val="22"/>
          <w:lang w:eastAsia="zh-CN"/>
        </w:rPr>
        <w:t xml:space="preserve">.  If the total transmit power at the calculation is </w:t>
      </w:r>
      <w:r w:rsidR="000C1CAF">
        <w:rPr>
          <w:rFonts w:eastAsia="宋体"/>
          <w:szCs w:val="22"/>
          <w:lang w:eastAsia="zh-CN"/>
        </w:rPr>
        <w:t xml:space="preserve">not </w:t>
      </w:r>
      <w:r>
        <w:rPr>
          <w:rFonts w:eastAsia="宋体"/>
          <w:szCs w:val="22"/>
          <w:lang w:eastAsia="zh-CN"/>
        </w:rPr>
        <w:t xml:space="preserve">over the maximum transmit </w:t>
      </w:r>
      <w:proofErr w:type="gramStart"/>
      <w:r>
        <w:rPr>
          <w:rFonts w:eastAsia="宋体"/>
          <w:szCs w:val="22"/>
          <w:lang w:eastAsia="zh-CN"/>
        </w:rPr>
        <w:t xml:space="preserve">power </w:t>
      </w:r>
      <w:proofErr w:type="gramEnd"/>
      <w:r w:rsidR="003B5CA4" w:rsidRPr="00414B8D">
        <w:rPr>
          <w:rFonts w:eastAsiaTheme="minorEastAsia"/>
          <w:position w:val="-12"/>
          <w:lang w:val="en-US" w:eastAsia="ko-KR"/>
        </w:rPr>
        <w:object w:dxaOrig="2540" w:dyaOrig="360">
          <v:shape id="_x0000_i1050" type="#_x0000_t75" style="width:127.1pt;height:18.15pt" o:ole="">
            <v:imagedata r:id="rId41" o:title=""/>
          </v:shape>
          <o:OLEObject Type="Embed" ProgID="Equation.3" ShapeID="_x0000_i1050" DrawAspect="Content" ObjectID="_1566665990" r:id="rId42"/>
        </w:object>
      </w:r>
      <w:r>
        <w:rPr>
          <w:rFonts w:eastAsia="宋体"/>
          <w:szCs w:val="22"/>
          <w:lang w:val="en-US" w:eastAsia="zh-CN"/>
        </w:rPr>
        <w:t>, UE should report power headroom  for NR and addition b</w:t>
      </w:r>
      <w:r w:rsidR="009263FE">
        <w:rPr>
          <w:rFonts w:eastAsia="宋体"/>
          <w:szCs w:val="22"/>
          <w:lang w:val="en-US" w:eastAsia="zh-CN"/>
        </w:rPr>
        <w:t>its to indicate the additional power is available</w:t>
      </w:r>
      <w:r w:rsidR="009263FE">
        <w:rPr>
          <w:rFonts w:eastAsiaTheme="minorEastAsia"/>
          <w:lang w:val="en-US" w:eastAsia="ko-KR"/>
        </w:rPr>
        <w:t xml:space="preserve"> </w:t>
      </w:r>
      <w:r>
        <w:rPr>
          <w:rFonts w:eastAsia="宋体"/>
          <w:szCs w:val="22"/>
          <w:lang w:eastAsia="zh-CN"/>
        </w:rPr>
        <w:t xml:space="preserve">in the NR power headroom reporting.   </w:t>
      </w:r>
    </w:p>
    <w:p w:rsidR="00911B5B" w:rsidRDefault="00B26ADB" w:rsidP="00C537FA">
      <w:pPr>
        <w:pStyle w:val="af5"/>
        <w:numPr>
          <w:ilvl w:val="1"/>
          <w:numId w:val="18"/>
        </w:numPr>
        <w:spacing w:before="120" w:afterLines="50" w:line="276" w:lineRule="auto"/>
        <w:jc w:val="both"/>
        <w:rPr>
          <w:rFonts w:eastAsia="宋体"/>
          <w:szCs w:val="22"/>
          <w:lang w:eastAsia="zh-CN"/>
        </w:rPr>
      </w:pPr>
      <w:r>
        <w:rPr>
          <w:rFonts w:eastAsia="宋体" w:hint="eastAsia"/>
          <w:szCs w:val="22"/>
          <w:lang w:eastAsia="zh-CN"/>
        </w:rPr>
        <w:t xml:space="preserve">UE </w:t>
      </w:r>
      <w:r>
        <w:rPr>
          <w:rFonts w:eastAsia="宋体"/>
          <w:szCs w:val="22"/>
          <w:lang w:eastAsia="zh-CN"/>
        </w:rPr>
        <w:t xml:space="preserve">also </w:t>
      </w:r>
      <w:r w:rsidRPr="00151D01">
        <w:rPr>
          <w:rFonts w:eastAsia="宋体" w:hint="eastAsia"/>
          <w:szCs w:val="22"/>
          <w:lang w:eastAsia="zh-CN"/>
        </w:rPr>
        <w:t xml:space="preserve">reports the </w:t>
      </w:r>
      <w:r w:rsidRPr="003007B6">
        <w:rPr>
          <w:rFonts w:eastAsia="宋体"/>
          <w:szCs w:val="22"/>
          <w:lang w:eastAsia="zh-CN"/>
        </w:rPr>
        <w:t xml:space="preserve">buffer </w:t>
      </w:r>
      <w:r w:rsidRPr="0029431D">
        <w:rPr>
          <w:rFonts w:eastAsia="宋体"/>
          <w:szCs w:val="22"/>
          <w:lang w:eastAsia="zh-CN"/>
        </w:rPr>
        <w:t>stat</w:t>
      </w:r>
      <w:r>
        <w:rPr>
          <w:rFonts w:eastAsia="宋体"/>
          <w:szCs w:val="22"/>
          <w:lang w:eastAsia="zh-CN"/>
        </w:rPr>
        <w:t>us report</w:t>
      </w:r>
      <w:r w:rsidRPr="0029431D">
        <w:rPr>
          <w:rFonts w:eastAsia="宋体"/>
          <w:szCs w:val="22"/>
          <w:lang w:eastAsia="zh-CN"/>
        </w:rPr>
        <w:t xml:space="preserve"> </w:t>
      </w:r>
      <w:r w:rsidRPr="003007B6">
        <w:rPr>
          <w:rFonts w:eastAsia="宋体"/>
          <w:szCs w:val="22"/>
          <w:lang w:eastAsia="zh-CN"/>
        </w:rPr>
        <w:t xml:space="preserve">of UL data and associated QCI for LTE and NR </w:t>
      </w:r>
      <w:r w:rsidRPr="00151D01">
        <w:rPr>
          <w:rFonts w:eastAsia="宋体" w:hint="eastAsia"/>
          <w:szCs w:val="22"/>
          <w:lang w:eastAsia="zh-CN"/>
        </w:rPr>
        <w:t>respectively</w:t>
      </w:r>
      <w:r>
        <w:rPr>
          <w:rFonts w:eastAsia="宋体" w:hint="eastAsia"/>
          <w:szCs w:val="22"/>
          <w:lang w:eastAsia="zh-CN"/>
        </w:rPr>
        <w:t xml:space="preserve">. </w:t>
      </w:r>
      <w:r w:rsidRPr="0029431D">
        <w:rPr>
          <w:rFonts w:eastAsia="宋体"/>
          <w:szCs w:val="22"/>
          <w:lang w:eastAsia="zh-CN"/>
        </w:rPr>
        <w:t xml:space="preserve">Buffer status report </w:t>
      </w:r>
      <w:r w:rsidRPr="0029431D">
        <w:rPr>
          <w:rFonts w:eastAsia="宋体" w:hint="eastAsia"/>
          <w:szCs w:val="22"/>
          <w:lang w:eastAsia="zh-CN"/>
        </w:rPr>
        <w:t>can be</w:t>
      </w:r>
      <w:r w:rsidRPr="0029431D">
        <w:rPr>
          <w:rFonts w:eastAsia="宋体"/>
          <w:szCs w:val="22"/>
          <w:lang w:eastAsia="zh-CN"/>
        </w:rPr>
        <w:t xml:space="preserve"> a weighted combining function of traffic types from different buffers</w:t>
      </w:r>
      <w:r>
        <w:rPr>
          <w:rFonts w:eastAsia="宋体" w:hint="eastAsia"/>
          <w:szCs w:val="22"/>
          <w:lang w:eastAsia="zh-CN"/>
        </w:rPr>
        <w:t>, and w</w:t>
      </w:r>
      <w:r w:rsidRPr="0029431D">
        <w:rPr>
          <w:rFonts w:eastAsia="宋体"/>
          <w:szCs w:val="22"/>
          <w:lang w:eastAsia="zh-CN"/>
        </w:rPr>
        <w:t xml:space="preserve">eighting factor is based on QCI (e.g., higher weights </w:t>
      </w:r>
      <w:r>
        <w:rPr>
          <w:rFonts w:eastAsia="宋体" w:hint="eastAsia"/>
          <w:szCs w:val="22"/>
          <w:lang w:eastAsia="zh-CN"/>
        </w:rPr>
        <w:t>corresponding to</w:t>
      </w:r>
      <w:r w:rsidRPr="0029431D">
        <w:rPr>
          <w:rFonts w:eastAsia="宋体"/>
          <w:szCs w:val="22"/>
          <w:lang w:eastAsia="zh-CN"/>
        </w:rPr>
        <w:t xml:space="preserve"> high</w:t>
      </w:r>
      <w:r>
        <w:rPr>
          <w:rFonts w:eastAsia="宋体" w:hint="eastAsia"/>
          <w:szCs w:val="22"/>
          <w:lang w:eastAsia="zh-CN"/>
        </w:rPr>
        <w:t>er</w:t>
      </w:r>
      <w:r w:rsidRPr="0029431D">
        <w:rPr>
          <w:rFonts w:eastAsia="宋体"/>
          <w:szCs w:val="22"/>
          <w:lang w:eastAsia="zh-CN"/>
        </w:rPr>
        <w:t xml:space="preserve"> QCI)</w:t>
      </w:r>
      <w:r w:rsidRPr="00151D01">
        <w:rPr>
          <w:rFonts w:eastAsia="宋体" w:hint="eastAsia"/>
          <w:szCs w:val="22"/>
          <w:lang w:eastAsia="zh-CN"/>
        </w:rPr>
        <w:t>;</w:t>
      </w:r>
    </w:p>
    <w:p w:rsidR="00911B5B" w:rsidRDefault="009263FE" w:rsidP="00C537FA">
      <w:pPr>
        <w:pStyle w:val="af5"/>
        <w:numPr>
          <w:ilvl w:val="1"/>
          <w:numId w:val="18"/>
        </w:numPr>
        <w:spacing w:before="120" w:afterLines="50" w:line="276" w:lineRule="auto"/>
        <w:jc w:val="both"/>
        <w:rPr>
          <w:rFonts w:eastAsia="宋体"/>
          <w:szCs w:val="22"/>
          <w:lang w:eastAsia="zh-CN"/>
        </w:rPr>
      </w:pPr>
      <w:r w:rsidRPr="009263FE">
        <w:rPr>
          <w:rFonts w:eastAsia="宋体"/>
          <w:szCs w:val="22"/>
          <w:lang w:eastAsia="zh-CN"/>
        </w:rPr>
        <w:t xml:space="preserve">gNB decides whether to adjust the maximum transmission power in NR based on the received information, and dynamically reconfigure the maximum transmission power by DCI, either step function or absolute value can be considered.  </w:t>
      </w:r>
      <w:r w:rsidR="00B26ADB" w:rsidRPr="009263FE">
        <w:rPr>
          <w:rFonts w:eastAsia="宋体"/>
          <w:szCs w:val="22"/>
          <w:lang w:eastAsia="zh-CN"/>
        </w:rPr>
        <w:t xml:space="preserve"> </w:t>
      </w:r>
    </w:p>
    <w:p w:rsidR="00911B5B" w:rsidRDefault="00B26ADB" w:rsidP="00C537FA">
      <w:pPr>
        <w:spacing w:before="120" w:afterLines="50" w:line="276" w:lineRule="auto"/>
        <w:jc w:val="both"/>
        <w:rPr>
          <w:rFonts w:eastAsia="宋体"/>
          <w:szCs w:val="22"/>
          <w:lang w:eastAsia="zh-CN"/>
        </w:rPr>
      </w:pPr>
      <w:r w:rsidRPr="003007B6">
        <w:rPr>
          <w:rFonts w:eastAsia="宋体"/>
          <w:szCs w:val="22"/>
          <w:lang w:eastAsia="zh-CN"/>
        </w:rPr>
        <w:t xml:space="preserve">According to the above method, </w:t>
      </w:r>
      <w:r>
        <w:rPr>
          <w:rFonts w:eastAsia="宋体" w:hint="eastAsia"/>
          <w:szCs w:val="22"/>
          <w:lang w:eastAsia="zh-CN"/>
        </w:rPr>
        <w:t xml:space="preserve">remaining </w:t>
      </w:r>
      <w:r w:rsidRPr="003007B6">
        <w:rPr>
          <w:rFonts w:eastAsia="宋体"/>
          <w:szCs w:val="22"/>
          <w:lang w:eastAsia="zh-CN"/>
        </w:rPr>
        <w:t>power could be dynamically shared</w:t>
      </w:r>
      <w:r>
        <w:rPr>
          <w:rFonts w:eastAsia="宋体" w:hint="eastAsia"/>
          <w:szCs w:val="22"/>
          <w:lang w:eastAsia="zh-CN"/>
        </w:rPr>
        <w:t xml:space="preserve"> </w:t>
      </w:r>
      <w:r w:rsidR="009263FE">
        <w:rPr>
          <w:rFonts w:eastAsia="宋体"/>
          <w:szCs w:val="22"/>
          <w:lang w:eastAsia="zh-CN"/>
        </w:rPr>
        <w:t xml:space="preserve">for NR when NR is configured with maximum power below the total maximum power and </w:t>
      </w:r>
      <w:r w:rsidRPr="003007B6">
        <w:rPr>
          <w:rFonts w:eastAsia="宋体"/>
          <w:szCs w:val="22"/>
          <w:lang w:eastAsia="zh-CN"/>
        </w:rPr>
        <w:t>LTE</w:t>
      </w:r>
      <w:r>
        <w:rPr>
          <w:rFonts w:eastAsia="宋体" w:hint="eastAsia"/>
          <w:szCs w:val="22"/>
          <w:lang w:eastAsia="zh-CN"/>
        </w:rPr>
        <w:t xml:space="preserve"> </w:t>
      </w:r>
      <w:r w:rsidR="009263FE">
        <w:rPr>
          <w:rFonts w:eastAsia="宋体"/>
          <w:szCs w:val="22"/>
          <w:lang w:eastAsia="zh-CN"/>
        </w:rPr>
        <w:t xml:space="preserve">is not using the power.  </w:t>
      </w:r>
      <w:r>
        <w:rPr>
          <w:rFonts w:eastAsia="宋体" w:hint="eastAsia"/>
          <w:szCs w:val="22"/>
          <w:lang w:eastAsia="zh-CN"/>
        </w:rPr>
        <w:t>:</w:t>
      </w:r>
    </w:p>
    <w:p w:rsidR="00911B5B" w:rsidRDefault="00B26ADB" w:rsidP="00C537FA">
      <w:pPr>
        <w:spacing w:before="120" w:afterLines="50" w:line="276" w:lineRule="auto"/>
        <w:jc w:val="both"/>
        <w:rPr>
          <w:rFonts w:eastAsia="宋体"/>
          <w:b/>
          <w:szCs w:val="22"/>
          <w:lang w:eastAsia="zh-CN"/>
        </w:rPr>
      </w:pPr>
      <w:r>
        <w:rPr>
          <w:rFonts w:eastAsia="宋体"/>
          <w:b/>
          <w:szCs w:val="22"/>
          <w:lang w:eastAsia="zh-CN"/>
        </w:rPr>
        <w:t xml:space="preserve">Proposal </w:t>
      </w:r>
      <w:r w:rsidR="009263FE">
        <w:rPr>
          <w:rFonts w:eastAsia="宋体"/>
          <w:b/>
          <w:szCs w:val="22"/>
          <w:lang w:eastAsia="zh-CN"/>
        </w:rPr>
        <w:t>2</w:t>
      </w:r>
      <w:r w:rsidRPr="003007B6">
        <w:rPr>
          <w:rFonts w:eastAsia="宋体"/>
          <w:b/>
          <w:szCs w:val="22"/>
          <w:lang w:eastAsia="zh-CN"/>
        </w:rPr>
        <w:t>: In NR, gNB decide</w:t>
      </w:r>
      <w:r w:rsidR="009263FE">
        <w:rPr>
          <w:rFonts w:eastAsia="宋体"/>
          <w:b/>
          <w:szCs w:val="22"/>
          <w:lang w:eastAsia="zh-CN"/>
        </w:rPr>
        <w:t>s</w:t>
      </w:r>
      <w:r w:rsidRPr="003007B6">
        <w:rPr>
          <w:rFonts w:eastAsia="宋体"/>
          <w:b/>
          <w:szCs w:val="22"/>
          <w:lang w:eastAsia="zh-CN"/>
        </w:rPr>
        <w:t xml:space="preserve"> whether to adjust the maximum transmission power based on UE reported information</w:t>
      </w:r>
      <w:r>
        <w:rPr>
          <w:rFonts w:eastAsia="宋体"/>
          <w:b/>
          <w:szCs w:val="22"/>
          <w:lang w:eastAsia="zh-CN"/>
        </w:rPr>
        <w:t xml:space="preserve"> if available</w:t>
      </w:r>
      <w:r w:rsidRPr="003007B6">
        <w:rPr>
          <w:rFonts w:eastAsia="宋体"/>
          <w:b/>
          <w:szCs w:val="22"/>
          <w:lang w:eastAsia="zh-CN"/>
        </w:rPr>
        <w:t>, and dynamically reconfigure the maximum transmission power by DCI.</w:t>
      </w:r>
    </w:p>
    <w:p w:rsidR="00B26ADB" w:rsidRPr="00DA6C58" w:rsidRDefault="00B26ADB" w:rsidP="00B26ADB">
      <w:pPr>
        <w:pStyle w:val="-12"/>
        <w:spacing w:before="240" w:line="360" w:lineRule="auto"/>
        <w:ind w:firstLineChars="0" w:firstLine="0"/>
        <w:jc w:val="left"/>
        <w:rPr>
          <w:lang w:val="en-GB"/>
        </w:rPr>
      </w:pPr>
    </w:p>
    <w:p w:rsidR="00EE52B4" w:rsidRPr="00DA6C58" w:rsidRDefault="00EE52B4" w:rsidP="00031380">
      <w:pPr>
        <w:pStyle w:val="-12"/>
        <w:spacing w:before="240" w:line="360" w:lineRule="auto"/>
        <w:ind w:firstLineChars="0" w:firstLine="0"/>
        <w:jc w:val="left"/>
        <w:rPr>
          <w:lang w:val="en-GB"/>
        </w:rPr>
      </w:pPr>
    </w:p>
    <w:p w:rsidR="002B5F52" w:rsidRPr="00C578E3" w:rsidRDefault="002B5F52" w:rsidP="00C578E3">
      <w:pPr>
        <w:pStyle w:val="1"/>
        <w:ind w:left="446" w:hanging="446"/>
        <w:rPr>
          <w:b/>
          <w:sz w:val="28"/>
          <w:szCs w:val="28"/>
        </w:rPr>
      </w:pPr>
      <w:r w:rsidRPr="00C578E3">
        <w:rPr>
          <w:b/>
          <w:sz w:val="28"/>
          <w:szCs w:val="28"/>
        </w:rPr>
        <w:t>Conclusion</w:t>
      </w:r>
    </w:p>
    <w:p w:rsidR="00B5188A" w:rsidRDefault="00020D4B" w:rsidP="00C537FA">
      <w:pPr>
        <w:spacing w:before="120" w:afterLines="50" w:line="276" w:lineRule="auto"/>
        <w:jc w:val="both"/>
        <w:rPr>
          <w:rFonts w:eastAsia="宋体"/>
          <w:szCs w:val="22"/>
          <w:lang w:val="en-US" w:eastAsia="zh-CN"/>
        </w:rPr>
      </w:pPr>
      <w:r w:rsidRPr="00BD764B">
        <w:rPr>
          <w:rFonts w:eastAsia="宋体" w:hint="eastAsia"/>
          <w:szCs w:val="22"/>
          <w:lang w:val="en-US" w:eastAsia="zh-CN"/>
        </w:rPr>
        <w:t xml:space="preserve">In </w:t>
      </w:r>
      <w:r w:rsidR="00374AAB">
        <w:rPr>
          <w:rFonts w:eastAsia="宋体" w:hint="eastAsia"/>
          <w:szCs w:val="22"/>
          <w:lang w:val="en-US" w:eastAsia="zh-CN"/>
        </w:rPr>
        <w:t>thi</w:t>
      </w:r>
      <w:r w:rsidR="00DA6C58">
        <w:rPr>
          <w:rFonts w:eastAsia="宋体" w:hint="eastAsia"/>
          <w:szCs w:val="22"/>
          <w:lang w:val="en-US" w:eastAsia="zh-CN"/>
        </w:rPr>
        <w:t>s contribution, we discuss</w:t>
      </w:r>
      <w:r w:rsidR="009263FE">
        <w:rPr>
          <w:rFonts w:eastAsia="宋体"/>
          <w:szCs w:val="22"/>
          <w:lang w:val="en-US" w:eastAsia="zh-CN"/>
        </w:rPr>
        <w:t xml:space="preserve"> dynamic</w:t>
      </w:r>
      <w:r w:rsidR="00DA6C58">
        <w:rPr>
          <w:rFonts w:eastAsia="宋体" w:hint="eastAsia"/>
          <w:szCs w:val="22"/>
          <w:lang w:val="en-US" w:eastAsia="zh-CN"/>
        </w:rPr>
        <w:t xml:space="preserve"> </w:t>
      </w:r>
      <w:r w:rsidR="000923BF">
        <w:rPr>
          <w:rFonts w:eastAsia="宋体"/>
          <w:szCs w:val="22"/>
          <w:lang w:val="en-US" w:eastAsia="zh-CN"/>
        </w:rPr>
        <w:t>power</w:t>
      </w:r>
      <w:r w:rsidR="000923BF">
        <w:rPr>
          <w:rFonts w:eastAsia="宋体" w:hint="eastAsia"/>
          <w:szCs w:val="22"/>
          <w:lang w:val="en-US" w:eastAsia="zh-CN"/>
        </w:rPr>
        <w:t xml:space="preserve"> </w:t>
      </w:r>
      <w:r w:rsidR="00473378">
        <w:rPr>
          <w:rFonts w:eastAsia="宋体"/>
          <w:szCs w:val="22"/>
          <w:lang w:val="en-US" w:eastAsia="zh-CN"/>
        </w:rPr>
        <w:t>sharing mechanism for NR and LTE dual connectivity</w:t>
      </w:r>
      <w:r w:rsidR="009263FE">
        <w:rPr>
          <w:rFonts w:eastAsia="宋体"/>
          <w:szCs w:val="22"/>
          <w:lang w:val="en-US" w:eastAsia="zh-CN"/>
        </w:rPr>
        <w:t xml:space="preserve"> based on power overbooking principle</w:t>
      </w:r>
      <w:r w:rsidR="00473378">
        <w:rPr>
          <w:rFonts w:eastAsia="宋体"/>
          <w:szCs w:val="22"/>
          <w:lang w:val="en-US" w:eastAsia="zh-CN"/>
        </w:rPr>
        <w:t xml:space="preserve">.  </w:t>
      </w:r>
      <w:r w:rsidR="009263FE">
        <w:rPr>
          <w:rFonts w:eastAsia="宋体"/>
          <w:szCs w:val="22"/>
          <w:lang w:val="en-US" w:eastAsia="zh-CN"/>
        </w:rPr>
        <w:t>With network assistance</w:t>
      </w:r>
      <w:r w:rsidR="00473378">
        <w:rPr>
          <w:rFonts w:eastAsia="宋体"/>
          <w:szCs w:val="22"/>
          <w:lang w:val="en-US" w:eastAsia="zh-CN"/>
        </w:rPr>
        <w:t xml:space="preserve">, </w:t>
      </w:r>
      <w:r w:rsidR="009263FE">
        <w:rPr>
          <w:rFonts w:eastAsia="宋体"/>
          <w:szCs w:val="22"/>
          <w:lang w:val="en-US" w:eastAsia="zh-CN"/>
        </w:rPr>
        <w:t>the NR transmit power could be dynamically indicated implicitly or explicitly to fully utilize the power without having the risk of power scaling when total power is over the limit.   W</w:t>
      </w:r>
      <w:r w:rsidR="00473378">
        <w:rPr>
          <w:rFonts w:eastAsia="宋体"/>
          <w:szCs w:val="22"/>
          <w:lang w:val="en-US" w:eastAsia="zh-CN"/>
        </w:rPr>
        <w:t xml:space="preserve">e </w:t>
      </w:r>
      <w:r w:rsidR="0089420E">
        <w:rPr>
          <w:rFonts w:eastAsia="宋体" w:hint="eastAsia"/>
          <w:szCs w:val="22"/>
          <w:lang w:val="en-US" w:eastAsia="zh-CN"/>
        </w:rPr>
        <w:t>have the following proposals:</w:t>
      </w:r>
    </w:p>
    <w:p w:rsidR="009263FE" w:rsidRPr="009263FE" w:rsidRDefault="009263FE" w:rsidP="00C537FA">
      <w:pPr>
        <w:pStyle w:val="af5"/>
        <w:numPr>
          <w:ilvl w:val="0"/>
          <w:numId w:val="18"/>
        </w:numPr>
        <w:spacing w:before="120" w:afterLines="50" w:line="276" w:lineRule="auto"/>
        <w:jc w:val="both"/>
        <w:rPr>
          <w:rFonts w:eastAsia="宋体"/>
          <w:szCs w:val="22"/>
          <w:lang w:eastAsia="zh-CN"/>
        </w:rPr>
      </w:pPr>
      <w:r w:rsidRPr="009263FE">
        <w:rPr>
          <w:rFonts w:eastAsia="宋体"/>
          <w:szCs w:val="22"/>
          <w:lang w:eastAsia="zh-CN"/>
        </w:rPr>
        <w:t xml:space="preserve">Proposal 1: In NR, gNB decide whether to adjust the NR transmission power to prevent UE power scaling based on UE power headroom reporting with over the power limit indication and buffer </w:t>
      </w:r>
      <w:r w:rsidR="00C537FA">
        <w:rPr>
          <w:rFonts w:eastAsia="宋体"/>
          <w:szCs w:val="22"/>
          <w:lang w:eastAsia="zh-CN"/>
        </w:rPr>
        <w:t>status report</w:t>
      </w:r>
      <w:r w:rsidRPr="009263FE">
        <w:rPr>
          <w:rFonts w:eastAsia="宋体"/>
          <w:szCs w:val="22"/>
          <w:lang w:eastAsia="zh-CN"/>
        </w:rPr>
        <w:t>, if available.</w:t>
      </w:r>
    </w:p>
    <w:p w:rsidR="00B5188A" w:rsidRPr="009263FE" w:rsidRDefault="006F0BAD" w:rsidP="00C537FA">
      <w:pPr>
        <w:pStyle w:val="af5"/>
        <w:numPr>
          <w:ilvl w:val="0"/>
          <w:numId w:val="18"/>
        </w:numPr>
        <w:spacing w:before="120" w:afterLines="50" w:line="276" w:lineRule="auto"/>
        <w:jc w:val="both"/>
        <w:rPr>
          <w:rFonts w:eastAsia="宋体"/>
          <w:szCs w:val="22"/>
          <w:lang w:eastAsia="zh-CN"/>
        </w:rPr>
      </w:pPr>
      <w:r w:rsidRPr="009263FE">
        <w:rPr>
          <w:rFonts w:eastAsia="宋体"/>
          <w:szCs w:val="22"/>
          <w:lang w:eastAsia="zh-CN"/>
        </w:rPr>
        <w:t xml:space="preserve">Proposal </w:t>
      </w:r>
      <w:r w:rsidR="009263FE" w:rsidRPr="009263FE">
        <w:rPr>
          <w:rFonts w:eastAsia="宋体"/>
          <w:szCs w:val="22"/>
          <w:lang w:eastAsia="zh-CN"/>
        </w:rPr>
        <w:t>2</w:t>
      </w:r>
      <w:r w:rsidR="003007B6" w:rsidRPr="009263FE">
        <w:rPr>
          <w:rFonts w:eastAsia="宋体"/>
          <w:szCs w:val="22"/>
          <w:lang w:eastAsia="zh-CN"/>
        </w:rPr>
        <w:t xml:space="preserve">: </w:t>
      </w:r>
      <w:r w:rsidR="00462599" w:rsidRPr="009263FE">
        <w:rPr>
          <w:rFonts w:eastAsia="宋体" w:hint="eastAsia"/>
          <w:szCs w:val="22"/>
          <w:lang w:eastAsia="zh-CN"/>
        </w:rPr>
        <w:t xml:space="preserve">In NR, </w:t>
      </w:r>
      <w:r w:rsidR="003007B6" w:rsidRPr="009263FE">
        <w:rPr>
          <w:rFonts w:eastAsia="宋体"/>
          <w:szCs w:val="22"/>
          <w:lang w:eastAsia="zh-CN"/>
        </w:rPr>
        <w:t>gNB decide</w:t>
      </w:r>
      <w:r w:rsidR="009263FE" w:rsidRPr="009263FE">
        <w:rPr>
          <w:rFonts w:eastAsia="宋体"/>
          <w:szCs w:val="22"/>
          <w:lang w:eastAsia="zh-CN"/>
        </w:rPr>
        <w:t>s</w:t>
      </w:r>
      <w:r w:rsidR="003007B6" w:rsidRPr="009263FE">
        <w:rPr>
          <w:rFonts w:eastAsia="宋体"/>
          <w:szCs w:val="22"/>
          <w:lang w:eastAsia="zh-CN"/>
        </w:rPr>
        <w:t xml:space="preserve"> whether to adjust the maximum transmission power based on UE reported information</w:t>
      </w:r>
      <w:r w:rsidR="003D1A6D" w:rsidRPr="009263FE">
        <w:rPr>
          <w:rFonts w:eastAsia="宋体"/>
          <w:szCs w:val="22"/>
          <w:lang w:eastAsia="zh-CN"/>
        </w:rPr>
        <w:t xml:space="preserve"> if available</w:t>
      </w:r>
      <w:r w:rsidR="003007B6" w:rsidRPr="009263FE">
        <w:rPr>
          <w:rFonts w:eastAsia="宋体"/>
          <w:szCs w:val="22"/>
          <w:lang w:eastAsia="zh-CN"/>
        </w:rPr>
        <w:t>, and dynamically reconfigure the maximum transmission power by DCI.</w:t>
      </w:r>
    </w:p>
    <w:p w:rsidR="00B5188A" w:rsidRPr="009263FE" w:rsidRDefault="00B5188A" w:rsidP="00C537FA">
      <w:pPr>
        <w:spacing w:before="120" w:afterLines="50" w:line="276" w:lineRule="auto"/>
        <w:jc w:val="both"/>
        <w:rPr>
          <w:rFonts w:eastAsia="宋体"/>
          <w:lang w:eastAsia="zh-CN"/>
        </w:rPr>
      </w:pPr>
    </w:p>
    <w:p w:rsidR="00E34167" w:rsidRPr="00C578E3" w:rsidRDefault="00B603D4" w:rsidP="00C578E3">
      <w:pPr>
        <w:pStyle w:val="1"/>
        <w:ind w:left="446" w:hanging="446"/>
        <w:rPr>
          <w:b/>
          <w:sz w:val="28"/>
          <w:szCs w:val="28"/>
        </w:rPr>
      </w:pPr>
      <w:r w:rsidRPr="00C578E3">
        <w:rPr>
          <w:rFonts w:hint="eastAsia"/>
          <w:b/>
          <w:sz w:val="28"/>
          <w:szCs w:val="28"/>
        </w:rPr>
        <w:t>Reference</w:t>
      </w:r>
      <w:r w:rsidR="006D7672" w:rsidRPr="00C578E3">
        <w:rPr>
          <w:b/>
          <w:sz w:val="28"/>
          <w:szCs w:val="28"/>
        </w:rPr>
        <w:t>s</w:t>
      </w:r>
      <w:bookmarkStart w:id="3" w:name="_Ref446506608"/>
      <w:bookmarkStart w:id="4" w:name="_Ref446507216"/>
      <w:bookmarkStart w:id="5" w:name="_Ref446511358"/>
      <w:bookmarkEnd w:id="3"/>
      <w:bookmarkEnd w:id="4"/>
      <w:bookmarkEnd w:id="5"/>
    </w:p>
    <w:p w:rsidR="00DC1340" w:rsidRPr="006F0BAD" w:rsidRDefault="00DC1340" w:rsidP="006F0BAD">
      <w:pPr>
        <w:rPr>
          <w:lang w:val="en-US" w:eastAsia="ja-JP"/>
        </w:rPr>
      </w:pPr>
    </w:p>
    <w:p w:rsidR="006F0BAD" w:rsidRPr="006F0BAD" w:rsidRDefault="006F0BAD" w:rsidP="006F0BAD">
      <w:pPr>
        <w:pStyle w:val="af5"/>
        <w:numPr>
          <w:ilvl w:val="0"/>
          <w:numId w:val="8"/>
        </w:numPr>
        <w:rPr>
          <w:rFonts w:eastAsia="MS Mincho"/>
          <w:lang w:eastAsia="ja-JP"/>
        </w:rPr>
      </w:pPr>
      <w:bookmarkStart w:id="6" w:name="_Ref481536347"/>
      <w:r w:rsidRPr="006F0BAD">
        <w:rPr>
          <w:rFonts w:eastAsia="MS Mincho"/>
          <w:lang w:eastAsia="ja-JP"/>
        </w:rPr>
        <w:t>R1-1712439, “Power Sharing Mechanism”, CATT</w:t>
      </w:r>
    </w:p>
    <w:p w:rsidR="006F0BAD" w:rsidRPr="006F0BAD" w:rsidRDefault="006F0BAD" w:rsidP="006F0BAD">
      <w:pPr>
        <w:pStyle w:val="af5"/>
        <w:numPr>
          <w:ilvl w:val="0"/>
          <w:numId w:val="8"/>
        </w:numPr>
        <w:rPr>
          <w:rFonts w:eastAsia="MS Mincho"/>
          <w:lang w:val="en-US" w:eastAsia="ja-JP"/>
        </w:rPr>
      </w:pPr>
      <w:r w:rsidRPr="006F0BAD">
        <w:rPr>
          <w:rFonts w:eastAsia="MS Mincho"/>
          <w:lang w:val="en-US" w:eastAsia="ja-JP"/>
        </w:rPr>
        <w:t>R1-1715185</w:t>
      </w:r>
      <w:r w:rsidRPr="006F0BAD">
        <w:rPr>
          <w:rFonts w:eastAsia="MS Mincho"/>
          <w:lang w:val="en-US" w:eastAsia="ja-JP"/>
        </w:rPr>
        <w:tab/>
      </w:r>
      <w:r w:rsidRPr="006F0BAD">
        <w:rPr>
          <w:rFonts w:eastAsia="MS Mincho"/>
          <w:lang w:eastAsia="ja-JP"/>
        </w:rPr>
        <w:t>, “Way forward on power sharing for LTE-NR NSA operation</w:t>
      </w:r>
      <w:r w:rsidRPr="006F0BAD">
        <w:rPr>
          <w:rFonts w:eastAsia="MS Mincho"/>
          <w:lang w:eastAsia="ja-JP"/>
        </w:rPr>
        <w:tab/>
      </w:r>
      <w:r w:rsidRPr="006F0BAD">
        <w:rPr>
          <w:rFonts w:eastAsia="MS Mincho"/>
          <w:lang w:val="en-US" w:eastAsia="ja-JP"/>
        </w:rPr>
        <w:t>“, Ericsson, CATT, Samsung, Mediatek, Nokia, NSB</w:t>
      </w:r>
    </w:p>
    <w:bookmarkEnd w:id="6"/>
    <w:p w:rsidR="006F0BAD" w:rsidRPr="006F0BAD" w:rsidRDefault="006F0BAD" w:rsidP="006F0BAD">
      <w:pPr>
        <w:pStyle w:val="af5"/>
        <w:numPr>
          <w:ilvl w:val="0"/>
          <w:numId w:val="8"/>
        </w:numPr>
        <w:rPr>
          <w:rFonts w:eastAsia="MS Mincho"/>
          <w:lang w:eastAsia="ja-JP"/>
        </w:rPr>
      </w:pPr>
      <w:r w:rsidRPr="006F0BAD">
        <w:rPr>
          <w:rFonts w:eastAsia="MS Mincho"/>
          <w:lang w:eastAsia="ja-JP"/>
        </w:rPr>
        <w:t>R1-1713289, “Discussion on UL Power Sharing for LTE-NR Dual Connectivity”, Guangdong OPPO Mobile Telecom</w:t>
      </w:r>
    </w:p>
    <w:p w:rsidR="006F0BAD" w:rsidRPr="006F0BAD" w:rsidRDefault="006F0BAD" w:rsidP="006F0BAD">
      <w:pPr>
        <w:pStyle w:val="af5"/>
        <w:numPr>
          <w:ilvl w:val="0"/>
          <w:numId w:val="8"/>
        </w:numPr>
        <w:rPr>
          <w:rFonts w:eastAsia="MS Mincho"/>
          <w:lang w:eastAsia="ja-JP"/>
        </w:rPr>
      </w:pPr>
      <w:r w:rsidRPr="006F0BAD">
        <w:rPr>
          <w:rFonts w:eastAsia="MS Mincho"/>
          <w:lang w:eastAsia="ja-JP"/>
        </w:rPr>
        <w:t>R1-1713478</w:t>
      </w:r>
      <w:r w:rsidRPr="006F0BAD">
        <w:rPr>
          <w:rFonts w:eastAsia="MS Mincho"/>
          <w:lang w:eastAsia="ja-JP"/>
        </w:rPr>
        <w:tab/>
        <w:t>, “Power sharing for LTE-NR dual connectivity”, Qualcomm Incorporated</w:t>
      </w:r>
    </w:p>
    <w:p w:rsidR="006F0BAD" w:rsidRPr="006F0BAD" w:rsidRDefault="006F0BAD" w:rsidP="006F0BAD">
      <w:pPr>
        <w:pStyle w:val="af5"/>
        <w:numPr>
          <w:ilvl w:val="0"/>
          <w:numId w:val="8"/>
        </w:numPr>
        <w:rPr>
          <w:rFonts w:eastAsia="MS Mincho"/>
          <w:lang w:eastAsia="ja-JP"/>
        </w:rPr>
      </w:pPr>
      <w:r w:rsidRPr="006F0BAD">
        <w:rPr>
          <w:rFonts w:eastAsia="MS Mincho"/>
          <w:lang w:eastAsia="ja-JP"/>
        </w:rPr>
        <w:t>R1-1714118</w:t>
      </w:r>
      <w:r w:rsidRPr="006F0BAD">
        <w:rPr>
          <w:rFonts w:eastAsia="MS Mincho"/>
          <w:lang w:eastAsia="ja-JP"/>
        </w:rPr>
        <w:tab/>
        <w:t>, “Power Sharing Mechanisms with LTE-NR DC and NR DC”,  InterDigital, Inc.</w:t>
      </w:r>
    </w:p>
    <w:p w:rsidR="006F0BAD" w:rsidRPr="006F0BAD" w:rsidRDefault="006F0BAD" w:rsidP="006F0BAD">
      <w:pPr>
        <w:pStyle w:val="af5"/>
        <w:numPr>
          <w:ilvl w:val="0"/>
          <w:numId w:val="8"/>
        </w:numPr>
        <w:rPr>
          <w:rFonts w:eastAsia="MS Mincho"/>
          <w:lang w:eastAsia="ja-JP"/>
        </w:rPr>
      </w:pPr>
      <w:r w:rsidRPr="006F0BAD">
        <w:rPr>
          <w:rFonts w:eastAsia="MS Mincho"/>
          <w:lang w:eastAsia="ja-JP"/>
        </w:rPr>
        <w:t>R1-1714460</w:t>
      </w:r>
      <w:r w:rsidRPr="006F0BAD">
        <w:rPr>
          <w:rFonts w:eastAsia="MS Mincho"/>
          <w:lang w:eastAsia="ja-JP"/>
        </w:rPr>
        <w:tab/>
        <w:t>, “Power Sharing for LTE-NR Dual connectivity” , Ericsson</w:t>
      </w:r>
    </w:p>
    <w:p w:rsidR="006F0BAD" w:rsidRPr="006F0BAD" w:rsidRDefault="006F0BAD" w:rsidP="006F0BAD">
      <w:pPr>
        <w:pStyle w:val="af5"/>
        <w:numPr>
          <w:ilvl w:val="0"/>
          <w:numId w:val="8"/>
        </w:numPr>
        <w:rPr>
          <w:rFonts w:eastAsia="MS Mincho"/>
          <w:lang w:eastAsia="ja-JP"/>
        </w:rPr>
      </w:pPr>
      <w:r w:rsidRPr="006F0BAD">
        <w:rPr>
          <w:rFonts w:eastAsia="MS Mincho"/>
          <w:lang w:eastAsia="ja-JP"/>
        </w:rPr>
        <w:t>R1-1715083</w:t>
      </w:r>
      <w:r w:rsidRPr="006F0BAD">
        <w:rPr>
          <w:rFonts w:eastAsia="MS Mincho"/>
          <w:lang w:eastAsia="ja-JP"/>
        </w:rPr>
        <w:tab/>
        <w:t>, “WF on power sharing on MR-DC”, AT&amp;T, Bouygues Telecom, China Telecom, China Unicom, Deutsche Telekom, KT Cop. , NTT-Docomo, Orange, Telecom Italia, T-Mobile USA, Vodafone, Sprint</w:t>
      </w:r>
    </w:p>
    <w:p w:rsidR="00B01DFE" w:rsidRDefault="00B01DFE" w:rsidP="006F0BAD">
      <w:pPr>
        <w:pStyle w:val="af5"/>
        <w:ind w:left="420"/>
        <w:rPr>
          <w:lang w:val="en-US" w:eastAsia="ja-JP"/>
        </w:rPr>
      </w:pPr>
    </w:p>
    <w:sectPr w:rsidR="00B01DFE" w:rsidSect="00CE322A">
      <w:footerReference w:type="even" r:id="rId43"/>
      <w:footerReference w:type="default" r:id="rId44"/>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B8A" w:rsidRDefault="00C95B8A">
      <w:r>
        <w:separator/>
      </w:r>
    </w:p>
  </w:endnote>
  <w:endnote w:type="continuationSeparator" w:id="0">
    <w:p w:rsidR="00C95B8A" w:rsidRDefault="00C95B8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1CF" w:rsidRDefault="00911B5B">
    <w:pPr>
      <w:pStyle w:val="a5"/>
      <w:framePr w:wrap="around" w:vAnchor="text" w:hAnchor="margin" w:xAlign="center" w:y="1"/>
      <w:rPr>
        <w:rStyle w:val="a6"/>
      </w:rPr>
    </w:pPr>
    <w:r>
      <w:rPr>
        <w:rStyle w:val="a6"/>
      </w:rPr>
      <w:fldChar w:fldCharType="begin"/>
    </w:r>
    <w:r w:rsidR="004A41CF">
      <w:rPr>
        <w:rStyle w:val="a6"/>
      </w:rPr>
      <w:instrText xml:space="preserve">PAGE  </w:instrText>
    </w:r>
    <w:r>
      <w:rPr>
        <w:rStyle w:val="a6"/>
      </w:rPr>
      <w:fldChar w:fldCharType="separate"/>
    </w:r>
    <w:r w:rsidR="004A41CF">
      <w:rPr>
        <w:rStyle w:val="a6"/>
      </w:rPr>
      <w:t>1</w:t>
    </w:r>
    <w:r>
      <w:rPr>
        <w:rStyle w:val="a6"/>
      </w:rPr>
      <w:fldChar w:fldCharType="end"/>
    </w:r>
  </w:p>
  <w:p w:rsidR="004A41CF" w:rsidRDefault="004A41C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1CF" w:rsidRDefault="00911B5B">
    <w:pPr>
      <w:pStyle w:val="a5"/>
      <w:framePr w:wrap="around" w:vAnchor="text" w:hAnchor="margin" w:xAlign="center" w:y="1"/>
      <w:rPr>
        <w:rStyle w:val="a6"/>
      </w:rPr>
    </w:pPr>
    <w:r>
      <w:rPr>
        <w:rStyle w:val="a6"/>
      </w:rPr>
      <w:fldChar w:fldCharType="begin"/>
    </w:r>
    <w:r w:rsidR="004A41CF">
      <w:rPr>
        <w:rStyle w:val="a6"/>
      </w:rPr>
      <w:instrText xml:space="preserve">PAGE  </w:instrText>
    </w:r>
    <w:r>
      <w:rPr>
        <w:rStyle w:val="a6"/>
      </w:rPr>
      <w:fldChar w:fldCharType="separate"/>
    </w:r>
    <w:r w:rsidR="00C537FA">
      <w:rPr>
        <w:rStyle w:val="a6"/>
      </w:rPr>
      <w:t>2</w:t>
    </w:r>
    <w:r>
      <w:rPr>
        <w:rStyle w:val="a6"/>
      </w:rPr>
      <w:fldChar w:fldCharType="end"/>
    </w:r>
  </w:p>
  <w:p w:rsidR="004A41CF" w:rsidRDefault="004A41CF">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B8A" w:rsidRDefault="00C95B8A">
      <w:r>
        <w:separator/>
      </w:r>
    </w:p>
  </w:footnote>
  <w:footnote w:type="continuationSeparator" w:id="0">
    <w:p w:rsidR="00C95B8A" w:rsidRDefault="00C95B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15EC40B1"/>
    <w:multiLevelType w:val="hybridMultilevel"/>
    <w:tmpl w:val="0836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3D663D"/>
    <w:multiLevelType w:val="hybridMultilevel"/>
    <w:tmpl w:val="DE76082A"/>
    <w:lvl w:ilvl="0" w:tplc="8B0A85C8">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26DC0311"/>
    <w:multiLevelType w:val="hybridMultilevel"/>
    <w:tmpl w:val="EE5CF42E"/>
    <w:lvl w:ilvl="0" w:tplc="1640098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0">
    <w:nsid w:val="36AF2843"/>
    <w:multiLevelType w:val="hybridMultilevel"/>
    <w:tmpl w:val="03284E04"/>
    <w:lvl w:ilvl="0" w:tplc="04090001">
      <w:start w:val="1"/>
      <w:numFmt w:val="bullet"/>
      <w:lvlText w:val=""/>
      <w:lvlJc w:val="left"/>
      <w:pPr>
        <w:ind w:left="760" w:hanging="360"/>
      </w:pPr>
      <w:rPr>
        <w:rFonts w:ascii="Symbol" w:hAnsi="Symbol"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AB82E30"/>
    <w:multiLevelType w:val="hybridMultilevel"/>
    <w:tmpl w:val="3482F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DCA0693"/>
    <w:multiLevelType w:val="hybridMultilevel"/>
    <w:tmpl w:val="B9C2D9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6AAD46B9"/>
    <w:multiLevelType w:val="hybridMultilevel"/>
    <w:tmpl w:val="466AE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136AC6"/>
    <w:multiLevelType w:val="hybridMultilevel"/>
    <w:tmpl w:val="1CB8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47739D5"/>
    <w:multiLevelType w:val="hybridMultilevel"/>
    <w:tmpl w:val="79E018A2"/>
    <w:lvl w:ilvl="0" w:tplc="04090011">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19">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9"/>
  </w:num>
  <w:num w:numId="3">
    <w:abstractNumId w:val="3"/>
  </w:num>
  <w:num w:numId="4">
    <w:abstractNumId w:val="14"/>
  </w:num>
  <w:num w:numId="5">
    <w:abstractNumId w:val="1"/>
  </w:num>
  <w:num w:numId="6">
    <w:abstractNumId w:val="7"/>
  </w:num>
  <w:num w:numId="7">
    <w:abstractNumId w:val="15"/>
  </w:num>
  <w:num w:numId="8">
    <w:abstractNumId w:val="6"/>
  </w:num>
  <w:num w:numId="9">
    <w:abstractNumId w:val="2"/>
  </w:num>
  <w:num w:numId="10">
    <w:abstractNumId w:val="18"/>
  </w:num>
  <w:num w:numId="11">
    <w:abstractNumId w:val="12"/>
  </w:num>
  <w:num w:numId="12">
    <w:abstractNumId w:val="13"/>
  </w:num>
  <w:num w:numId="13">
    <w:abstractNumId w:val="4"/>
  </w:num>
  <w:num w:numId="14">
    <w:abstractNumId w:val="9"/>
  </w:num>
  <w:num w:numId="15">
    <w:abstractNumId w:val="8"/>
  </w:num>
  <w:num w:numId="16">
    <w:abstractNumId w:val="10"/>
  </w:num>
  <w:num w:numId="17">
    <w:abstractNumId w:val="17"/>
  </w:num>
  <w:num w:numId="18">
    <w:abstractNumId w:val="16"/>
  </w:num>
  <w:num w:numId="19">
    <w:abstractNumId w:val="3"/>
  </w:num>
  <w:num w:numId="20">
    <w:abstractNumId w:val="3"/>
  </w:num>
  <w:num w:numId="21">
    <w:abstractNumId w:val="3"/>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76802">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6C0B"/>
    <w:rsid w:val="00006C6B"/>
    <w:rsid w:val="00006E8F"/>
    <w:rsid w:val="00006F50"/>
    <w:rsid w:val="00007093"/>
    <w:rsid w:val="000071C4"/>
    <w:rsid w:val="00007287"/>
    <w:rsid w:val="00007592"/>
    <w:rsid w:val="00007604"/>
    <w:rsid w:val="00007B08"/>
    <w:rsid w:val="00007B54"/>
    <w:rsid w:val="00007C29"/>
    <w:rsid w:val="00007D75"/>
    <w:rsid w:val="00010B5D"/>
    <w:rsid w:val="000111E3"/>
    <w:rsid w:val="00011484"/>
    <w:rsid w:val="000115A4"/>
    <w:rsid w:val="00011758"/>
    <w:rsid w:val="00011B96"/>
    <w:rsid w:val="00011C28"/>
    <w:rsid w:val="00011CF6"/>
    <w:rsid w:val="00012C8B"/>
    <w:rsid w:val="00012E71"/>
    <w:rsid w:val="0001379E"/>
    <w:rsid w:val="0001383A"/>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4FA9"/>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A97"/>
    <w:rsid w:val="00046CE8"/>
    <w:rsid w:val="00047BD8"/>
    <w:rsid w:val="00050F3C"/>
    <w:rsid w:val="0005108D"/>
    <w:rsid w:val="00051234"/>
    <w:rsid w:val="000516EC"/>
    <w:rsid w:val="00051B7F"/>
    <w:rsid w:val="00051B97"/>
    <w:rsid w:val="00051D19"/>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319"/>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6A14"/>
    <w:rsid w:val="00077012"/>
    <w:rsid w:val="00077107"/>
    <w:rsid w:val="000773C5"/>
    <w:rsid w:val="0007744A"/>
    <w:rsid w:val="000776F2"/>
    <w:rsid w:val="00077813"/>
    <w:rsid w:val="000802C0"/>
    <w:rsid w:val="0008092E"/>
    <w:rsid w:val="00080D2C"/>
    <w:rsid w:val="00080F0E"/>
    <w:rsid w:val="00081279"/>
    <w:rsid w:val="00081B4C"/>
    <w:rsid w:val="00082150"/>
    <w:rsid w:val="000825D1"/>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3BF"/>
    <w:rsid w:val="0009243F"/>
    <w:rsid w:val="00092727"/>
    <w:rsid w:val="000929E8"/>
    <w:rsid w:val="00092C29"/>
    <w:rsid w:val="0009320B"/>
    <w:rsid w:val="00093873"/>
    <w:rsid w:val="000938CC"/>
    <w:rsid w:val="00094B94"/>
    <w:rsid w:val="00094F80"/>
    <w:rsid w:val="0009506B"/>
    <w:rsid w:val="0009532F"/>
    <w:rsid w:val="00095370"/>
    <w:rsid w:val="00095504"/>
    <w:rsid w:val="00095D74"/>
    <w:rsid w:val="00096029"/>
    <w:rsid w:val="0009609F"/>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166B"/>
    <w:rsid w:val="000A2148"/>
    <w:rsid w:val="000A2580"/>
    <w:rsid w:val="000A264A"/>
    <w:rsid w:val="000A281B"/>
    <w:rsid w:val="000A299C"/>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09"/>
    <w:rsid w:val="000C02FF"/>
    <w:rsid w:val="000C0C16"/>
    <w:rsid w:val="000C0EE0"/>
    <w:rsid w:val="000C19D9"/>
    <w:rsid w:val="000C1CAF"/>
    <w:rsid w:val="000C1E79"/>
    <w:rsid w:val="000C1FCF"/>
    <w:rsid w:val="000C2021"/>
    <w:rsid w:val="000C2129"/>
    <w:rsid w:val="000C22E5"/>
    <w:rsid w:val="000C2853"/>
    <w:rsid w:val="000C2BF7"/>
    <w:rsid w:val="000C2E02"/>
    <w:rsid w:val="000C3313"/>
    <w:rsid w:val="000C348B"/>
    <w:rsid w:val="000C35A9"/>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2EA5"/>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01"/>
    <w:rsid w:val="00100772"/>
    <w:rsid w:val="001007A1"/>
    <w:rsid w:val="0010080F"/>
    <w:rsid w:val="00100CF0"/>
    <w:rsid w:val="00100D95"/>
    <w:rsid w:val="00100FC2"/>
    <w:rsid w:val="001010C6"/>
    <w:rsid w:val="001015AD"/>
    <w:rsid w:val="00101740"/>
    <w:rsid w:val="00101972"/>
    <w:rsid w:val="00101B03"/>
    <w:rsid w:val="00101F7E"/>
    <w:rsid w:val="00102753"/>
    <w:rsid w:val="00103329"/>
    <w:rsid w:val="00103C2F"/>
    <w:rsid w:val="00103D8D"/>
    <w:rsid w:val="00104521"/>
    <w:rsid w:val="00104999"/>
    <w:rsid w:val="00104A2A"/>
    <w:rsid w:val="00104A4F"/>
    <w:rsid w:val="00104A8D"/>
    <w:rsid w:val="00104AAF"/>
    <w:rsid w:val="00104B08"/>
    <w:rsid w:val="00104D0A"/>
    <w:rsid w:val="00104D12"/>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901"/>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1D01"/>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7B0"/>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649"/>
    <w:rsid w:val="001928B0"/>
    <w:rsid w:val="001929B9"/>
    <w:rsid w:val="00192C9E"/>
    <w:rsid w:val="0019319F"/>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47"/>
    <w:rsid w:val="00201685"/>
    <w:rsid w:val="00201908"/>
    <w:rsid w:val="00202008"/>
    <w:rsid w:val="002028E3"/>
    <w:rsid w:val="00202CBB"/>
    <w:rsid w:val="00203356"/>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1119"/>
    <w:rsid w:val="0021149E"/>
    <w:rsid w:val="002115EB"/>
    <w:rsid w:val="0021173D"/>
    <w:rsid w:val="00211B16"/>
    <w:rsid w:val="002120CD"/>
    <w:rsid w:val="00212237"/>
    <w:rsid w:val="00212725"/>
    <w:rsid w:val="00212E9A"/>
    <w:rsid w:val="0021386F"/>
    <w:rsid w:val="0021399C"/>
    <w:rsid w:val="00213F49"/>
    <w:rsid w:val="00214318"/>
    <w:rsid w:val="002151B8"/>
    <w:rsid w:val="00215234"/>
    <w:rsid w:val="0021588B"/>
    <w:rsid w:val="002159F6"/>
    <w:rsid w:val="00216649"/>
    <w:rsid w:val="00216805"/>
    <w:rsid w:val="00216A20"/>
    <w:rsid w:val="00217774"/>
    <w:rsid w:val="00217A36"/>
    <w:rsid w:val="00217BA1"/>
    <w:rsid w:val="00217DFC"/>
    <w:rsid w:val="0022016D"/>
    <w:rsid w:val="0022039E"/>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20E"/>
    <w:rsid w:val="00226404"/>
    <w:rsid w:val="00226A32"/>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AB8"/>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83B"/>
    <w:rsid w:val="0026461C"/>
    <w:rsid w:val="00264C55"/>
    <w:rsid w:val="00264D27"/>
    <w:rsid w:val="00264E8C"/>
    <w:rsid w:val="002653E6"/>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95"/>
    <w:rsid w:val="002874E0"/>
    <w:rsid w:val="00287722"/>
    <w:rsid w:val="00287742"/>
    <w:rsid w:val="002878E6"/>
    <w:rsid w:val="002879BA"/>
    <w:rsid w:val="00287AD8"/>
    <w:rsid w:val="00287ADC"/>
    <w:rsid w:val="00287CA2"/>
    <w:rsid w:val="00290244"/>
    <w:rsid w:val="00290A71"/>
    <w:rsid w:val="0029124E"/>
    <w:rsid w:val="002918F1"/>
    <w:rsid w:val="00291A2B"/>
    <w:rsid w:val="00291E9E"/>
    <w:rsid w:val="00292223"/>
    <w:rsid w:val="0029229F"/>
    <w:rsid w:val="002925EC"/>
    <w:rsid w:val="00292899"/>
    <w:rsid w:val="00292EDE"/>
    <w:rsid w:val="002931A4"/>
    <w:rsid w:val="00293476"/>
    <w:rsid w:val="002939DC"/>
    <w:rsid w:val="002941F9"/>
    <w:rsid w:val="0029431D"/>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FB1"/>
    <w:rsid w:val="002A1FDC"/>
    <w:rsid w:val="002A25C4"/>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8C7"/>
    <w:rsid w:val="002B4A60"/>
    <w:rsid w:val="002B4C91"/>
    <w:rsid w:val="002B4EBC"/>
    <w:rsid w:val="002B4F6A"/>
    <w:rsid w:val="002B53C5"/>
    <w:rsid w:val="002B5480"/>
    <w:rsid w:val="002B559D"/>
    <w:rsid w:val="002B55EC"/>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934"/>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1B73"/>
    <w:rsid w:val="002D21B8"/>
    <w:rsid w:val="002D2525"/>
    <w:rsid w:val="002D26C0"/>
    <w:rsid w:val="002D319A"/>
    <w:rsid w:val="002D34A2"/>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502"/>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7B6"/>
    <w:rsid w:val="00300A04"/>
    <w:rsid w:val="00300EDD"/>
    <w:rsid w:val="00300F0B"/>
    <w:rsid w:val="00302094"/>
    <w:rsid w:val="0030212A"/>
    <w:rsid w:val="0030217A"/>
    <w:rsid w:val="003029BF"/>
    <w:rsid w:val="00302BC6"/>
    <w:rsid w:val="00302ED6"/>
    <w:rsid w:val="00303356"/>
    <w:rsid w:val="003033F0"/>
    <w:rsid w:val="0030400D"/>
    <w:rsid w:val="003040C0"/>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170"/>
    <w:rsid w:val="00310928"/>
    <w:rsid w:val="00310E38"/>
    <w:rsid w:val="00310E77"/>
    <w:rsid w:val="00311058"/>
    <w:rsid w:val="003111D7"/>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149"/>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663"/>
    <w:rsid w:val="00331B71"/>
    <w:rsid w:val="00331C91"/>
    <w:rsid w:val="00331E63"/>
    <w:rsid w:val="0033224F"/>
    <w:rsid w:val="00332AED"/>
    <w:rsid w:val="00332B7C"/>
    <w:rsid w:val="00332B8B"/>
    <w:rsid w:val="00332D8E"/>
    <w:rsid w:val="00333200"/>
    <w:rsid w:val="003333C4"/>
    <w:rsid w:val="00333B30"/>
    <w:rsid w:val="00333FE3"/>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855"/>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65"/>
    <w:rsid w:val="00354F71"/>
    <w:rsid w:val="003550A9"/>
    <w:rsid w:val="003551C4"/>
    <w:rsid w:val="003555FF"/>
    <w:rsid w:val="003557C3"/>
    <w:rsid w:val="003557E4"/>
    <w:rsid w:val="00355D27"/>
    <w:rsid w:val="0035670B"/>
    <w:rsid w:val="003567F5"/>
    <w:rsid w:val="00356824"/>
    <w:rsid w:val="00356C77"/>
    <w:rsid w:val="00356E03"/>
    <w:rsid w:val="003570DD"/>
    <w:rsid w:val="0035717F"/>
    <w:rsid w:val="003577B9"/>
    <w:rsid w:val="00357987"/>
    <w:rsid w:val="00357CB5"/>
    <w:rsid w:val="0036019D"/>
    <w:rsid w:val="00360341"/>
    <w:rsid w:val="003604CE"/>
    <w:rsid w:val="0036090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04"/>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D7A"/>
    <w:rsid w:val="003821D7"/>
    <w:rsid w:val="00382FBF"/>
    <w:rsid w:val="003832DC"/>
    <w:rsid w:val="0038330B"/>
    <w:rsid w:val="003835E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32D"/>
    <w:rsid w:val="003925AB"/>
    <w:rsid w:val="0039292F"/>
    <w:rsid w:val="00392CD7"/>
    <w:rsid w:val="00392DF0"/>
    <w:rsid w:val="0039305C"/>
    <w:rsid w:val="003930E6"/>
    <w:rsid w:val="00393815"/>
    <w:rsid w:val="00394218"/>
    <w:rsid w:val="003942C8"/>
    <w:rsid w:val="003943A8"/>
    <w:rsid w:val="00394C08"/>
    <w:rsid w:val="003950DA"/>
    <w:rsid w:val="0039535E"/>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870"/>
    <w:rsid w:val="003B38B9"/>
    <w:rsid w:val="003B38BD"/>
    <w:rsid w:val="003B4269"/>
    <w:rsid w:val="003B44EF"/>
    <w:rsid w:val="003B45C2"/>
    <w:rsid w:val="003B4612"/>
    <w:rsid w:val="003B49D6"/>
    <w:rsid w:val="003B4BE9"/>
    <w:rsid w:val="003B4C45"/>
    <w:rsid w:val="003B5131"/>
    <w:rsid w:val="003B51A3"/>
    <w:rsid w:val="003B5617"/>
    <w:rsid w:val="003B564D"/>
    <w:rsid w:val="003B5CA4"/>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6D"/>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479"/>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D2D"/>
    <w:rsid w:val="00414207"/>
    <w:rsid w:val="0041444B"/>
    <w:rsid w:val="0041444F"/>
    <w:rsid w:val="004145B5"/>
    <w:rsid w:val="0041463B"/>
    <w:rsid w:val="00414738"/>
    <w:rsid w:val="00414B6B"/>
    <w:rsid w:val="00414B8D"/>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FDF"/>
    <w:rsid w:val="00457FE6"/>
    <w:rsid w:val="004600D8"/>
    <w:rsid w:val="004600E6"/>
    <w:rsid w:val="004606B7"/>
    <w:rsid w:val="00461187"/>
    <w:rsid w:val="00461831"/>
    <w:rsid w:val="004619E9"/>
    <w:rsid w:val="00461A79"/>
    <w:rsid w:val="00461E3B"/>
    <w:rsid w:val="004623FD"/>
    <w:rsid w:val="00462455"/>
    <w:rsid w:val="00462599"/>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378"/>
    <w:rsid w:val="0047379B"/>
    <w:rsid w:val="00474314"/>
    <w:rsid w:val="004743D8"/>
    <w:rsid w:val="0047442C"/>
    <w:rsid w:val="00474717"/>
    <w:rsid w:val="00474C81"/>
    <w:rsid w:val="00475401"/>
    <w:rsid w:val="00475842"/>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46"/>
    <w:rsid w:val="00480E8E"/>
    <w:rsid w:val="00480ED1"/>
    <w:rsid w:val="00480F1F"/>
    <w:rsid w:val="004814B8"/>
    <w:rsid w:val="004814BB"/>
    <w:rsid w:val="004817A2"/>
    <w:rsid w:val="00481A82"/>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1CF"/>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119A"/>
    <w:rsid w:val="004B18C1"/>
    <w:rsid w:val="004B1A11"/>
    <w:rsid w:val="004B1AE2"/>
    <w:rsid w:val="004B1E08"/>
    <w:rsid w:val="004B215A"/>
    <w:rsid w:val="004B25B8"/>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E94"/>
    <w:rsid w:val="004C6EC0"/>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638"/>
    <w:rsid w:val="00567919"/>
    <w:rsid w:val="00567F99"/>
    <w:rsid w:val="005702BA"/>
    <w:rsid w:val="005707EE"/>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BF2"/>
    <w:rsid w:val="00575037"/>
    <w:rsid w:val="00575056"/>
    <w:rsid w:val="0057561F"/>
    <w:rsid w:val="0057579A"/>
    <w:rsid w:val="00575C21"/>
    <w:rsid w:val="00575DA7"/>
    <w:rsid w:val="00576347"/>
    <w:rsid w:val="00576795"/>
    <w:rsid w:val="00576BD6"/>
    <w:rsid w:val="00576DA9"/>
    <w:rsid w:val="00577ABD"/>
    <w:rsid w:val="00577BBF"/>
    <w:rsid w:val="00577BFC"/>
    <w:rsid w:val="00577E39"/>
    <w:rsid w:val="00580266"/>
    <w:rsid w:val="0058029F"/>
    <w:rsid w:val="0058069B"/>
    <w:rsid w:val="005806C0"/>
    <w:rsid w:val="00580E53"/>
    <w:rsid w:val="00581111"/>
    <w:rsid w:val="0058122E"/>
    <w:rsid w:val="00581320"/>
    <w:rsid w:val="005813ED"/>
    <w:rsid w:val="00581B3C"/>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BE"/>
    <w:rsid w:val="0059645E"/>
    <w:rsid w:val="005964FA"/>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900"/>
    <w:rsid w:val="005A1C24"/>
    <w:rsid w:val="005A1D22"/>
    <w:rsid w:val="005A26C0"/>
    <w:rsid w:val="005A2A2B"/>
    <w:rsid w:val="005A2A4D"/>
    <w:rsid w:val="005A2C37"/>
    <w:rsid w:val="005A2D40"/>
    <w:rsid w:val="005A329E"/>
    <w:rsid w:val="005A34CA"/>
    <w:rsid w:val="005A3D78"/>
    <w:rsid w:val="005A3DA1"/>
    <w:rsid w:val="005A4049"/>
    <w:rsid w:val="005A4942"/>
    <w:rsid w:val="005A4D30"/>
    <w:rsid w:val="005A4F27"/>
    <w:rsid w:val="005A5060"/>
    <w:rsid w:val="005A60CB"/>
    <w:rsid w:val="005A62B4"/>
    <w:rsid w:val="005A6327"/>
    <w:rsid w:val="005A6871"/>
    <w:rsid w:val="005A689A"/>
    <w:rsid w:val="005A6CB7"/>
    <w:rsid w:val="005A6E70"/>
    <w:rsid w:val="005A7829"/>
    <w:rsid w:val="005A790D"/>
    <w:rsid w:val="005A7AFA"/>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70E"/>
    <w:rsid w:val="005E6C9E"/>
    <w:rsid w:val="005E6D9F"/>
    <w:rsid w:val="005E6DFF"/>
    <w:rsid w:val="005E7027"/>
    <w:rsid w:val="005E7177"/>
    <w:rsid w:val="005E7D99"/>
    <w:rsid w:val="005E7DCC"/>
    <w:rsid w:val="005F00F6"/>
    <w:rsid w:val="005F016C"/>
    <w:rsid w:val="005F06A6"/>
    <w:rsid w:val="005F0D2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EAD"/>
    <w:rsid w:val="006115FA"/>
    <w:rsid w:val="006116F3"/>
    <w:rsid w:val="00611755"/>
    <w:rsid w:val="0061175A"/>
    <w:rsid w:val="00612280"/>
    <w:rsid w:val="006124C9"/>
    <w:rsid w:val="006129E5"/>
    <w:rsid w:val="00612CBB"/>
    <w:rsid w:val="00612F83"/>
    <w:rsid w:val="00613504"/>
    <w:rsid w:val="00613509"/>
    <w:rsid w:val="006138D3"/>
    <w:rsid w:val="00613E8A"/>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2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4EB"/>
    <w:rsid w:val="0064260E"/>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18E6"/>
    <w:rsid w:val="00652118"/>
    <w:rsid w:val="00652DEC"/>
    <w:rsid w:val="00653012"/>
    <w:rsid w:val="006535AE"/>
    <w:rsid w:val="006536AD"/>
    <w:rsid w:val="0065380C"/>
    <w:rsid w:val="00653A39"/>
    <w:rsid w:val="00653BAA"/>
    <w:rsid w:val="006540E8"/>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E5E"/>
    <w:rsid w:val="00662F55"/>
    <w:rsid w:val="00663010"/>
    <w:rsid w:val="00663218"/>
    <w:rsid w:val="00663284"/>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0C8"/>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4427"/>
    <w:rsid w:val="006C450B"/>
    <w:rsid w:val="006C4677"/>
    <w:rsid w:val="006C4767"/>
    <w:rsid w:val="006C4E89"/>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948"/>
    <w:rsid w:val="006D0B7E"/>
    <w:rsid w:val="006D0ED3"/>
    <w:rsid w:val="006D13D7"/>
    <w:rsid w:val="006D14A1"/>
    <w:rsid w:val="006D15F4"/>
    <w:rsid w:val="006D160C"/>
    <w:rsid w:val="006D1616"/>
    <w:rsid w:val="006D1968"/>
    <w:rsid w:val="006D1A50"/>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0BA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3A9"/>
    <w:rsid w:val="007005A0"/>
    <w:rsid w:val="00700952"/>
    <w:rsid w:val="00701074"/>
    <w:rsid w:val="007010E8"/>
    <w:rsid w:val="0070116E"/>
    <w:rsid w:val="0070171A"/>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92E"/>
    <w:rsid w:val="00710C72"/>
    <w:rsid w:val="00710E11"/>
    <w:rsid w:val="00711324"/>
    <w:rsid w:val="0071164D"/>
    <w:rsid w:val="007118F3"/>
    <w:rsid w:val="00711986"/>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01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30732"/>
    <w:rsid w:val="00730D0C"/>
    <w:rsid w:val="00730D54"/>
    <w:rsid w:val="00730D5F"/>
    <w:rsid w:val="00730FBC"/>
    <w:rsid w:val="0073113B"/>
    <w:rsid w:val="007311C5"/>
    <w:rsid w:val="007313DE"/>
    <w:rsid w:val="00731586"/>
    <w:rsid w:val="00731854"/>
    <w:rsid w:val="0073194F"/>
    <w:rsid w:val="007319FD"/>
    <w:rsid w:val="00731A88"/>
    <w:rsid w:val="00732149"/>
    <w:rsid w:val="0073259A"/>
    <w:rsid w:val="007327CF"/>
    <w:rsid w:val="0073290D"/>
    <w:rsid w:val="0073326C"/>
    <w:rsid w:val="00733648"/>
    <w:rsid w:val="007336C2"/>
    <w:rsid w:val="0073382C"/>
    <w:rsid w:val="00733F79"/>
    <w:rsid w:val="00734024"/>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3EA0"/>
    <w:rsid w:val="007544C6"/>
    <w:rsid w:val="007546E1"/>
    <w:rsid w:val="00754B6A"/>
    <w:rsid w:val="00754F7F"/>
    <w:rsid w:val="00754F99"/>
    <w:rsid w:val="00755451"/>
    <w:rsid w:val="00755595"/>
    <w:rsid w:val="00755716"/>
    <w:rsid w:val="00756003"/>
    <w:rsid w:val="0075691B"/>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1B9D"/>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726"/>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E61"/>
    <w:rsid w:val="007954CE"/>
    <w:rsid w:val="00795581"/>
    <w:rsid w:val="0079564B"/>
    <w:rsid w:val="007956C2"/>
    <w:rsid w:val="007958A7"/>
    <w:rsid w:val="00795975"/>
    <w:rsid w:val="00795D09"/>
    <w:rsid w:val="0079635B"/>
    <w:rsid w:val="007964F1"/>
    <w:rsid w:val="007964F9"/>
    <w:rsid w:val="00796860"/>
    <w:rsid w:val="00796A1C"/>
    <w:rsid w:val="00796A78"/>
    <w:rsid w:val="00796C25"/>
    <w:rsid w:val="00797268"/>
    <w:rsid w:val="0079727E"/>
    <w:rsid w:val="0079730F"/>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2BA"/>
    <w:rsid w:val="007B3DA3"/>
    <w:rsid w:val="007B402A"/>
    <w:rsid w:val="007B489B"/>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DBE"/>
    <w:rsid w:val="007C7016"/>
    <w:rsid w:val="007C70CE"/>
    <w:rsid w:val="007C70EE"/>
    <w:rsid w:val="007C725B"/>
    <w:rsid w:val="007C7260"/>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8A0"/>
    <w:rsid w:val="007E6A38"/>
    <w:rsid w:val="007E6A8D"/>
    <w:rsid w:val="007E6AB7"/>
    <w:rsid w:val="007E7246"/>
    <w:rsid w:val="007E7269"/>
    <w:rsid w:val="007E73D2"/>
    <w:rsid w:val="007E73D4"/>
    <w:rsid w:val="007E7611"/>
    <w:rsid w:val="007E787D"/>
    <w:rsid w:val="007E79F8"/>
    <w:rsid w:val="007F01A4"/>
    <w:rsid w:val="007F037B"/>
    <w:rsid w:val="007F0542"/>
    <w:rsid w:val="007F0549"/>
    <w:rsid w:val="007F0F13"/>
    <w:rsid w:val="007F105B"/>
    <w:rsid w:val="007F127B"/>
    <w:rsid w:val="007F12B2"/>
    <w:rsid w:val="007F141C"/>
    <w:rsid w:val="007F14B4"/>
    <w:rsid w:val="007F1672"/>
    <w:rsid w:val="007F174E"/>
    <w:rsid w:val="007F18A3"/>
    <w:rsid w:val="007F1AA1"/>
    <w:rsid w:val="007F20FE"/>
    <w:rsid w:val="007F2165"/>
    <w:rsid w:val="007F2A28"/>
    <w:rsid w:val="007F2A84"/>
    <w:rsid w:val="007F2C94"/>
    <w:rsid w:val="007F2DF2"/>
    <w:rsid w:val="007F2E83"/>
    <w:rsid w:val="007F3157"/>
    <w:rsid w:val="007F3587"/>
    <w:rsid w:val="007F35D8"/>
    <w:rsid w:val="007F3609"/>
    <w:rsid w:val="007F3616"/>
    <w:rsid w:val="007F3CE2"/>
    <w:rsid w:val="007F3D4E"/>
    <w:rsid w:val="007F42C7"/>
    <w:rsid w:val="007F42D7"/>
    <w:rsid w:val="007F4635"/>
    <w:rsid w:val="007F4A7F"/>
    <w:rsid w:val="007F5A10"/>
    <w:rsid w:val="007F5D85"/>
    <w:rsid w:val="007F609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91A"/>
    <w:rsid w:val="00803B25"/>
    <w:rsid w:val="00803D0D"/>
    <w:rsid w:val="00804787"/>
    <w:rsid w:val="008048BC"/>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D14"/>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F1D"/>
    <w:rsid w:val="00830FF1"/>
    <w:rsid w:val="00831A0D"/>
    <w:rsid w:val="00831D3A"/>
    <w:rsid w:val="00831F24"/>
    <w:rsid w:val="008326F6"/>
    <w:rsid w:val="00832994"/>
    <w:rsid w:val="00832E64"/>
    <w:rsid w:val="00833B9A"/>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20E"/>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193"/>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294"/>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143"/>
    <w:rsid w:val="008E02CA"/>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2F7D"/>
    <w:rsid w:val="008E3058"/>
    <w:rsid w:val="008E31CE"/>
    <w:rsid w:val="008E3258"/>
    <w:rsid w:val="008E366A"/>
    <w:rsid w:val="008E3D9A"/>
    <w:rsid w:val="008E419E"/>
    <w:rsid w:val="008E41EA"/>
    <w:rsid w:val="008E46F8"/>
    <w:rsid w:val="008E4CEE"/>
    <w:rsid w:val="008E4DB5"/>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1B5B"/>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F55"/>
    <w:rsid w:val="00923FEC"/>
    <w:rsid w:val="0092410C"/>
    <w:rsid w:val="0092464B"/>
    <w:rsid w:val="009249BA"/>
    <w:rsid w:val="00925040"/>
    <w:rsid w:val="0092512F"/>
    <w:rsid w:val="009251F4"/>
    <w:rsid w:val="00925506"/>
    <w:rsid w:val="00925B58"/>
    <w:rsid w:val="00925C78"/>
    <w:rsid w:val="009261B5"/>
    <w:rsid w:val="009261B9"/>
    <w:rsid w:val="009263FE"/>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3A8B"/>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9DD"/>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3F6D"/>
    <w:rsid w:val="009F4AA2"/>
    <w:rsid w:val="009F4B6C"/>
    <w:rsid w:val="009F4F08"/>
    <w:rsid w:val="009F5009"/>
    <w:rsid w:val="009F54E4"/>
    <w:rsid w:val="009F55AD"/>
    <w:rsid w:val="009F5E0A"/>
    <w:rsid w:val="009F7151"/>
    <w:rsid w:val="009F7333"/>
    <w:rsid w:val="009F7594"/>
    <w:rsid w:val="009F7BA0"/>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6BF"/>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95B"/>
    <w:rsid w:val="00AB0979"/>
    <w:rsid w:val="00AB0A8A"/>
    <w:rsid w:val="00AB0D18"/>
    <w:rsid w:val="00AB1B3F"/>
    <w:rsid w:val="00AB24C8"/>
    <w:rsid w:val="00AB25CF"/>
    <w:rsid w:val="00AB2848"/>
    <w:rsid w:val="00AB3189"/>
    <w:rsid w:val="00AB3373"/>
    <w:rsid w:val="00AB384B"/>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3B8"/>
    <w:rsid w:val="00AC13B9"/>
    <w:rsid w:val="00AC13D3"/>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A9"/>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1DFE"/>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A41"/>
    <w:rsid w:val="00B05E92"/>
    <w:rsid w:val="00B06790"/>
    <w:rsid w:val="00B06826"/>
    <w:rsid w:val="00B06A09"/>
    <w:rsid w:val="00B06F0A"/>
    <w:rsid w:val="00B06FC1"/>
    <w:rsid w:val="00B0712A"/>
    <w:rsid w:val="00B071B6"/>
    <w:rsid w:val="00B07266"/>
    <w:rsid w:val="00B07B54"/>
    <w:rsid w:val="00B07D8A"/>
    <w:rsid w:val="00B07FEA"/>
    <w:rsid w:val="00B10281"/>
    <w:rsid w:val="00B1042D"/>
    <w:rsid w:val="00B10478"/>
    <w:rsid w:val="00B104B6"/>
    <w:rsid w:val="00B10801"/>
    <w:rsid w:val="00B10954"/>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ADB"/>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751"/>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88A"/>
    <w:rsid w:val="00B51BA3"/>
    <w:rsid w:val="00B51EEF"/>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4F7"/>
    <w:rsid w:val="00B60669"/>
    <w:rsid w:val="00B6089E"/>
    <w:rsid w:val="00B60A3A"/>
    <w:rsid w:val="00B60D4A"/>
    <w:rsid w:val="00B60E65"/>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9A5"/>
    <w:rsid w:val="00B70A8F"/>
    <w:rsid w:val="00B70B3B"/>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30B2"/>
    <w:rsid w:val="00BB34FC"/>
    <w:rsid w:val="00BB3B50"/>
    <w:rsid w:val="00BB4072"/>
    <w:rsid w:val="00BB4375"/>
    <w:rsid w:val="00BB43F2"/>
    <w:rsid w:val="00BB4A74"/>
    <w:rsid w:val="00BB4B3E"/>
    <w:rsid w:val="00BB5927"/>
    <w:rsid w:val="00BB5ECB"/>
    <w:rsid w:val="00BB5F1D"/>
    <w:rsid w:val="00BB6006"/>
    <w:rsid w:val="00BB6031"/>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907"/>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61C7"/>
    <w:rsid w:val="00C06255"/>
    <w:rsid w:val="00C074ED"/>
    <w:rsid w:val="00C07544"/>
    <w:rsid w:val="00C07AD6"/>
    <w:rsid w:val="00C100C8"/>
    <w:rsid w:val="00C1016E"/>
    <w:rsid w:val="00C106E3"/>
    <w:rsid w:val="00C10914"/>
    <w:rsid w:val="00C11046"/>
    <w:rsid w:val="00C11354"/>
    <w:rsid w:val="00C113C9"/>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7FA"/>
    <w:rsid w:val="00C53F4F"/>
    <w:rsid w:val="00C543CF"/>
    <w:rsid w:val="00C5473E"/>
    <w:rsid w:val="00C5484B"/>
    <w:rsid w:val="00C54A23"/>
    <w:rsid w:val="00C5591B"/>
    <w:rsid w:val="00C55B75"/>
    <w:rsid w:val="00C55DAF"/>
    <w:rsid w:val="00C55F08"/>
    <w:rsid w:val="00C56063"/>
    <w:rsid w:val="00C56065"/>
    <w:rsid w:val="00C568CE"/>
    <w:rsid w:val="00C56D6D"/>
    <w:rsid w:val="00C56EC8"/>
    <w:rsid w:val="00C57315"/>
    <w:rsid w:val="00C578E3"/>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2BC"/>
    <w:rsid w:val="00C643D2"/>
    <w:rsid w:val="00C6446F"/>
    <w:rsid w:val="00C6468D"/>
    <w:rsid w:val="00C64B89"/>
    <w:rsid w:val="00C64DA2"/>
    <w:rsid w:val="00C64DB8"/>
    <w:rsid w:val="00C654CC"/>
    <w:rsid w:val="00C65550"/>
    <w:rsid w:val="00C6575A"/>
    <w:rsid w:val="00C65B97"/>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F16"/>
    <w:rsid w:val="00C7700D"/>
    <w:rsid w:val="00C77030"/>
    <w:rsid w:val="00C77075"/>
    <w:rsid w:val="00C770D1"/>
    <w:rsid w:val="00C776FE"/>
    <w:rsid w:val="00C77748"/>
    <w:rsid w:val="00C77EDA"/>
    <w:rsid w:val="00C80962"/>
    <w:rsid w:val="00C80B36"/>
    <w:rsid w:val="00C81377"/>
    <w:rsid w:val="00C813ED"/>
    <w:rsid w:val="00C81567"/>
    <w:rsid w:val="00C81B76"/>
    <w:rsid w:val="00C81C39"/>
    <w:rsid w:val="00C81E90"/>
    <w:rsid w:val="00C8223B"/>
    <w:rsid w:val="00C822DB"/>
    <w:rsid w:val="00C825D8"/>
    <w:rsid w:val="00C82677"/>
    <w:rsid w:val="00C82789"/>
    <w:rsid w:val="00C82A07"/>
    <w:rsid w:val="00C82FA8"/>
    <w:rsid w:val="00C8325F"/>
    <w:rsid w:val="00C838D9"/>
    <w:rsid w:val="00C83BA3"/>
    <w:rsid w:val="00C83BAF"/>
    <w:rsid w:val="00C83C36"/>
    <w:rsid w:val="00C841B7"/>
    <w:rsid w:val="00C84314"/>
    <w:rsid w:val="00C8436C"/>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670"/>
    <w:rsid w:val="00C948E5"/>
    <w:rsid w:val="00C94A3D"/>
    <w:rsid w:val="00C94AB6"/>
    <w:rsid w:val="00C94CE0"/>
    <w:rsid w:val="00C94E13"/>
    <w:rsid w:val="00C94E68"/>
    <w:rsid w:val="00C95153"/>
    <w:rsid w:val="00C95685"/>
    <w:rsid w:val="00C95766"/>
    <w:rsid w:val="00C957D8"/>
    <w:rsid w:val="00C9584F"/>
    <w:rsid w:val="00C95B5F"/>
    <w:rsid w:val="00C95B8A"/>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7105"/>
    <w:rsid w:val="00CA727D"/>
    <w:rsid w:val="00CA7361"/>
    <w:rsid w:val="00CA77E3"/>
    <w:rsid w:val="00CB0397"/>
    <w:rsid w:val="00CB03E0"/>
    <w:rsid w:val="00CB07A8"/>
    <w:rsid w:val="00CB0A5D"/>
    <w:rsid w:val="00CB0B90"/>
    <w:rsid w:val="00CB12D6"/>
    <w:rsid w:val="00CB1334"/>
    <w:rsid w:val="00CB156F"/>
    <w:rsid w:val="00CB1B09"/>
    <w:rsid w:val="00CB1E75"/>
    <w:rsid w:val="00CB1FA3"/>
    <w:rsid w:val="00CB22D4"/>
    <w:rsid w:val="00CB2397"/>
    <w:rsid w:val="00CB2D72"/>
    <w:rsid w:val="00CB34FF"/>
    <w:rsid w:val="00CB3754"/>
    <w:rsid w:val="00CB3755"/>
    <w:rsid w:val="00CB3857"/>
    <w:rsid w:val="00CB4038"/>
    <w:rsid w:val="00CB4385"/>
    <w:rsid w:val="00CB474D"/>
    <w:rsid w:val="00CB477C"/>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B27"/>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47"/>
    <w:rsid w:val="00D10996"/>
    <w:rsid w:val="00D10D2A"/>
    <w:rsid w:val="00D10D2D"/>
    <w:rsid w:val="00D11221"/>
    <w:rsid w:val="00D11565"/>
    <w:rsid w:val="00D11592"/>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D6E"/>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CF9"/>
    <w:rsid w:val="00D51DB2"/>
    <w:rsid w:val="00D5260E"/>
    <w:rsid w:val="00D529C7"/>
    <w:rsid w:val="00D529D3"/>
    <w:rsid w:val="00D52E44"/>
    <w:rsid w:val="00D535C5"/>
    <w:rsid w:val="00D53BA4"/>
    <w:rsid w:val="00D53E0F"/>
    <w:rsid w:val="00D54672"/>
    <w:rsid w:val="00D550FE"/>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80B7E"/>
    <w:rsid w:val="00D814B8"/>
    <w:rsid w:val="00D81828"/>
    <w:rsid w:val="00D81948"/>
    <w:rsid w:val="00D81B84"/>
    <w:rsid w:val="00D81C0C"/>
    <w:rsid w:val="00D81E77"/>
    <w:rsid w:val="00D81F4C"/>
    <w:rsid w:val="00D81FDE"/>
    <w:rsid w:val="00D826E4"/>
    <w:rsid w:val="00D82923"/>
    <w:rsid w:val="00D82988"/>
    <w:rsid w:val="00D82C37"/>
    <w:rsid w:val="00D82DBE"/>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492"/>
    <w:rsid w:val="00D93C02"/>
    <w:rsid w:val="00D93CF4"/>
    <w:rsid w:val="00D942FC"/>
    <w:rsid w:val="00D943CB"/>
    <w:rsid w:val="00D946F3"/>
    <w:rsid w:val="00D94C03"/>
    <w:rsid w:val="00D94C63"/>
    <w:rsid w:val="00D94DCE"/>
    <w:rsid w:val="00D94FAC"/>
    <w:rsid w:val="00D95199"/>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ADE"/>
    <w:rsid w:val="00DA1D0F"/>
    <w:rsid w:val="00DA2048"/>
    <w:rsid w:val="00DA2074"/>
    <w:rsid w:val="00DA2172"/>
    <w:rsid w:val="00DA22D0"/>
    <w:rsid w:val="00DA240A"/>
    <w:rsid w:val="00DA39D8"/>
    <w:rsid w:val="00DA3FBD"/>
    <w:rsid w:val="00DA43F2"/>
    <w:rsid w:val="00DA44C3"/>
    <w:rsid w:val="00DA453D"/>
    <w:rsid w:val="00DA4BBF"/>
    <w:rsid w:val="00DA5076"/>
    <w:rsid w:val="00DA5547"/>
    <w:rsid w:val="00DA55AE"/>
    <w:rsid w:val="00DA56E6"/>
    <w:rsid w:val="00DA598D"/>
    <w:rsid w:val="00DA5B15"/>
    <w:rsid w:val="00DA5C24"/>
    <w:rsid w:val="00DA5ED2"/>
    <w:rsid w:val="00DA6637"/>
    <w:rsid w:val="00DA6C4E"/>
    <w:rsid w:val="00DA6C58"/>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340"/>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DFF"/>
    <w:rsid w:val="00E05E3D"/>
    <w:rsid w:val="00E0603F"/>
    <w:rsid w:val="00E0659B"/>
    <w:rsid w:val="00E065D5"/>
    <w:rsid w:val="00E06CE6"/>
    <w:rsid w:val="00E076EB"/>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D45"/>
    <w:rsid w:val="00E21D51"/>
    <w:rsid w:val="00E221C1"/>
    <w:rsid w:val="00E222D1"/>
    <w:rsid w:val="00E22423"/>
    <w:rsid w:val="00E22BBB"/>
    <w:rsid w:val="00E22BF3"/>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CDE"/>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4A8"/>
    <w:rsid w:val="00E724B8"/>
    <w:rsid w:val="00E728CE"/>
    <w:rsid w:val="00E72BB8"/>
    <w:rsid w:val="00E72D72"/>
    <w:rsid w:val="00E72F70"/>
    <w:rsid w:val="00E73258"/>
    <w:rsid w:val="00E734E2"/>
    <w:rsid w:val="00E73B0B"/>
    <w:rsid w:val="00E73D35"/>
    <w:rsid w:val="00E74585"/>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E55"/>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C0B"/>
    <w:rsid w:val="00EB4D21"/>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E26"/>
    <w:rsid w:val="00EC1199"/>
    <w:rsid w:val="00EC1236"/>
    <w:rsid w:val="00EC14B0"/>
    <w:rsid w:val="00EC1A09"/>
    <w:rsid w:val="00EC1FD6"/>
    <w:rsid w:val="00EC226A"/>
    <w:rsid w:val="00EC2601"/>
    <w:rsid w:val="00EC2838"/>
    <w:rsid w:val="00EC2A6A"/>
    <w:rsid w:val="00EC320A"/>
    <w:rsid w:val="00EC32A7"/>
    <w:rsid w:val="00EC33C7"/>
    <w:rsid w:val="00EC347E"/>
    <w:rsid w:val="00EC40C9"/>
    <w:rsid w:val="00EC4601"/>
    <w:rsid w:val="00EC47B4"/>
    <w:rsid w:val="00EC4FE2"/>
    <w:rsid w:val="00EC5136"/>
    <w:rsid w:val="00EC52DF"/>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5E9"/>
    <w:rsid w:val="00ED68EA"/>
    <w:rsid w:val="00ED69EE"/>
    <w:rsid w:val="00ED6C56"/>
    <w:rsid w:val="00ED6EA5"/>
    <w:rsid w:val="00ED7C74"/>
    <w:rsid w:val="00ED7C97"/>
    <w:rsid w:val="00EE034C"/>
    <w:rsid w:val="00EE090E"/>
    <w:rsid w:val="00EE0A33"/>
    <w:rsid w:val="00EE1397"/>
    <w:rsid w:val="00EE171B"/>
    <w:rsid w:val="00EE1903"/>
    <w:rsid w:val="00EE1CD1"/>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9D6"/>
    <w:rsid w:val="00F12AB2"/>
    <w:rsid w:val="00F12BDF"/>
    <w:rsid w:val="00F12C3A"/>
    <w:rsid w:val="00F13104"/>
    <w:rsid w:val="00F132B9"/>
    <w:rsid w:val="00F13316"/>
    <w:rsid w:val="00F13517"/>
    <w:rsid w:val="00F13625"/>
    <w:rsid w:val="00F14101"/>
    <w:rsid w:val="00F141E1"/>
    <w:rsid w:val="00F14459"/>
    <w:rsid w:val="00F1453F"/>
    <w:rsid w:val="00F14881"/>
    <w:rsid w:val="00F14C09"/>
    <w:rsid w:val="00F14EC6"/>
    <w:rsid w:val="00F14FE4"/>
    <w:rsid w:val="00F1502C"/>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831"/>
    <w:rsid w:val="00F33A21"/>
    <w:rsid w:val="00F33CEB"/>
    <w:rsid w:val="00F3400B"/>
    <w:rsid w:val="00F34CDC"/>
    <w:rsid w:val="00F35007"/>
    <w:rsid w:val="00F3511D"/>
    <w:rsid w:val="00F35182"/>
    <w:rsid w:val="00F35414"/>
    <w:rsid w:val="00F355D2"/>
    <w:rsid w:val="00F3576C"/>
    <w:rsid w:val="00F35A4E"/>
    <w:rsid w:val="00F35AEF"/>
    <w:rsid w:val="00F36023"/>
    <w:rsid w:val="00F362CE"/>
    <w:rsid w:val="00F36CDC"/>
    <w:rsid w:val="00F37350"/>
    <w:rsid w:val="00F375EC"/>
    <w:rsid w:val="00F3763B"/>
    <w:rsid w:val="00F379F0"/>
    <w:rsid w:val="00F37AE5"/>
    <w:rsid w:val="00F37B3F"/>
    <w:rsid w:val="00F401F9"/>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1F58"/>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756"/>
    <w:rsid w:val="00F7686B"/>
    <w:rsid w:val="00F76D8C"/>
    <w:rsid w:val="00F778D5"/>
    <w:rsid w:val="00F77A8C"/>
    <w:rsid w:val="00F77B2A"/>
    <w:rsid w:val="00F77C61"/>
    <w:rsid w:val="00F77E7B"/>
    <w:rsid w:val="00F80799"/>
    <w:rsid w:val="00F80C12"/>
    <w:rsid w:val="00F81476"/>
    <w:rsid w:val="00F817A8"/>
    <w:rsid w:val="00F81A0D"/>
    <w:rsid w:val="00F81E4D"/>
    <w:rsid w:val="00F822C4"/>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969"/>
    <w:rsid w:val="00F86FC9"/>
    <w:rsid w:val="00F8711E"/>
    <w:rsid w:val="00F8742A"/>
    <w:rsid w:val="00F87A0E"/>
    <w:rsid w:val="00F87BC3"/>
    <w:rsid w:val="00F902BE"/>
    <w:rsid w:val="00F903D0"/>
    <w:rsid w:val="00F905B5"/>
    <w:rsid w:val="00F9062A"/>
    <w:rsid w:val="00F9099D"/>
    <w:rsid w:val="00F90FBE"/>
    <w:rsid w:val="00F913D6"/>
    <w:rsid w:val="00F919AC"/>
    <w:rsid w:val="00F92557"/>
    <w:rsid w:val="00F92CCC"/>
    <w:rsid w:val="00F92E28"/>
    <w:rsid w:val="00F92E56"/>
    <w:rsid w:val="00F92E5A"/>
    <w:rsid w:val="00F92E6A"/>
    <w:rsid w:val="00F93712"/>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70EB"/>
    <w:rsid w:val="00FB710E"/>
    <w:rsid w:val="00FB7C02"/>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507"/>
    <w:rsid w:val="00FE0832"/>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47337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character" w:customStyle="1" w:styleId="Char4">
    <w:name w:val="列出段落 Char"/>
    <w:link w:val="af5"/>
    <w:uiPriority w:val="34"/>
    <w:rsid w:val="00567638"/>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10381537">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4137219">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9319783">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76172590">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49327221">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8588944">
      <w:bodyDiv w:val="1"/>
      <w:marLeft w:val="0"/>
      <w:marRight w:val="0"/>
      <w:marTop w:val="0"/>
      <w:marBottom w:val="0"/>
      <w:divBdr>
        <w:top w:val="none" w:sz="0" w:space="0" w:color="auto"/>
        <w:left w:val="none" w:sz="0" w:space="0" w:color="auto"/>
        <w:bottom w:val="none" w:sz="0" w:space="0" w:color="auto"/>
        <w:right w:val="none" w:sz="0" w:space="0" w:color="auto"/>
      </w:divBdr>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5298680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25665197">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8.bin"/><Relationship Id="rId26" Type="http://schemas.openxmlformats.org/officeDocument/2006/relationships/image" Target="media/image6.wmf"/><Relationship Id="rId39" Type="http://schemas.openxmlformats.org/officeDocument/2006/relationships/oleObject" Target="embeddings/oleObject24.bin"/><Relationship Id="rId3" Type="http://schemas.openxmlformats.org/officeDocument/2006/relationships/styles" Target="styles.xml"/><Relationship Id="rId21" Type="http://schemas.openxmlformats.org/officeDocument/2006/relationships/oleObject" Target="embeddings/oleObject10.bin"/><Relationship Id="rId34" Type="http://schemas.openxmlformats.org/officeDocument/2006/relationships/image" Target="media/image8.wmf"/><Relationship Id="rId42" Type="http://schemas.openxmlformats.org/officeDocument/2006/relationships/oleObject" Target="embeddings/oleObject26.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oleObject" Target="embeddings/oleObject13.bin"/><Relationship Id="rId33" Type="http://schemas.openxmlformats.org/officeDocument/2006/relationships/oleObject" Target="embeddings/oleObject19.bin"/><Relationship Id="rId38" Type="http://schemas.openxmlformats.org/officeDocument/2006/relationships/oleObject" Target="embeddings/oleObject23.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4.wmf"/><Relationship Id="rId29" Type="http://schemas.openxmlformats.org/officeDocument/2006/relationships/oleObject" Target="embeddings/oleObject16.bin"/><Relationship Id="rId41"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image" Target="media/image5.wmf"/><Relationship Id="rId32" Type="http://schemas.openxmlformats.org/officeDocument/2006/relationships/oleObject" Target="embeddings/oleObject18.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2.bin"/><Relationship Id="rId28" Type="http://schemas.openxmlformats.org/officeDocument/2006/relationships/oleObject" Target="embeddings/oleObject15.bin"/><Relationship Id="rId36" Type="http://schemas.openxmlformats.org/officeDocument/2006/relationships/oleObject" Target="embeddings/oleObject21.bin"/><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image" Target="media/image7.wmf"/><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1.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0.bin"/><Relationship Id="rId43"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7C38A-2611-4F0E-A563-17ADFFBAC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1412</Words>
  <Characters>8052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9446</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5</cp:revision>
  <cp:lastPrinted>2007-12-29T21:50:00Z</cp:lastPrinted>
  <dcterms:created xsi:type="dcterms:W3CDTF">2017-09-11T04:56:00Z</dcterms:created>
  <dcterms:modified xsi:type="dcterms:W3CDTF">2017-09-12T00:13:00Z</dcterms:modified>
</cp:coreProperties>
</file>